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登录辽宁省跨校修读学分网页学习操作流程</w:t>
      </w:r>
    </w:p>
    <w:p>
      <w:pPr>
        <w:rPr>
          <w:rFonts w:hint="eastAsia" w:eastAsiaTheme="minor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此操作流程需在学</w:t>
      </w:r>
      <w:bookmarkStart w:id="0" w:name="_GoBack"/>
      <w:bookmarkEnd w:id="0"/>
      <w:r>
        <w:rPr>
          <w:rFonts w:hint="eastAsia"/>
          <w:color w:val="FF0000"/>
          <w:sz w:val="28"/>
          <w:szCs w:val="28"/>
          <w:lang w:val="en-US" w:eastAsia="zh-CN"/>
        </w:rPr>
        <w:t>校完成学生名单导入后进行！</w:t>
      </w:r>
    </w:p>
    <w:p>
      <w:r>
        <w:rPr>
          <w:rFonts w:hint="eastAsia"/>
        </w:rPr>
        <w:t>1.打开网址：</w:t>
      </w:r>
      <w:r>
        <w:fldChar w:fldCharType="begin"/>
      </w:r>
      <w:r>
        <w:instrText xml:space="preserve"> HYPERLINK "https://uoc.upln.cn/accounts" </w:instrText>
      </w:r>
      <w:r>
        <w:fldChar w:fldCharType="separate"/>
      </w:r>
      <w:r>
        <w:rPr>
          <w:rStyle w:val="6"/>
        </w:rPr>
        <w:t>https://uoc.upln.cn</w:t>
      </w:r>
      <w:r>
        <w:rPr>
          <w:rStyle w:val="6"/>
        </w:rPr>
        <w:fldChar w:fldCharType="end"/>
      </w:r>
    </w:p>
    <w:p>
      <w:r>
        <w:drawing>
          <wp:inline distT="0" distB="0" distL="0" distR="0">
            <wp:extent cx="5274310" cy="30206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右上角登录。</w:t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教师登录号</w:t>
      </w:r>
      <w:r>
        <w:rPr>
          <w:rFonts w:hint="eastAsia"/>
          <w:lang w:eastAsia="zh-CN"/>
        </w:rPr>
        <w:t>：</w:t>
      </w:r>
      <w:r>
        <w:rPr>
          <w:rFonts w:hint="eastAsia"/>
        </w:rPr>
        <w:t>t10841+工号，密码为工号</w:t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学生登录号</w:t>
      </w:r>
      <w:r>
        <w:rPr>
          <w:rFonts w:hint="eastAsia"/>
          <w:lang w:eastAsia="zh-CN"/>
        </w:rPr>
        <w:t>：</w:t>
      </w:r>
      <w:r>
        <w:rPr>
          <w:rFonts w:hint="eastAsia"/>
        </w:rPr>
        <w:t>s10841+学号，密码为学号</w:t>
      </w:r>
    </w:p>
    <w:p>
      <w:pPr>
        <w:rPr>
          <w:rFonts w:hint="eastAsia"/>
        </w:rPr>
      </w:pPr>
      <w:r>
        <w:drawing>
          <wp:inline distT="0" distB="0" distL="0" distR="0">
            <wp:extent cx="5274310" cy="19513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3.登录后选择左侧有课程信息，点击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继续</w:t>
      </w:r>
      <w:r>
        <w:rPr>
          <w:rFonts w:hint="eastAsia"/>
        </w:rPr>
        <w:t>学习</w:t>
      </w:r>
      <w:r>
        <w:rPr>
          <w:rFonts w:hint="eastAsia"/>
          <w:lang w:eastAsia="zh-CN"/>
        </w:rPr>
        <w:t>”</w:t>
      </w:r>
    </w:p>
    <w:p>
      <w:pPr>
        <w:rPr>
          <w:rFonts w:hint="eastAsia"/>
        </w:rPr>
      </w:pPr>
      <w:r>
        <w:drawing>
          <wp:inline distT="0" distB="0" distL="0" distR="0">
            <wp:extent cx="5274310" cy="18586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4.进入下面页面</w:t>
      </w:r>
    </w:p>
    <w:p>
      <w:pPr>
        <w:rPr>
          <w:rFonts w:hint="eastAsia"/>
        </w:rPr>
      </w:pPr>
      <w:r>
        <w:drawing>
          <wp:inline distT="0" distB="0" distL="0" distR="0">
            <wp:extent cx="3561715" cy="4018915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1905" cy="4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5.选择开始学习——辽宁对外经贸学院，进入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17208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6.点击左侧</w:t>
      </w:r>
      <w:r>
        <w:rPr>
          <w:rFonts w:hint="eastAsia"/>
          <w:lang w:eastAsia="zh-CN"/>
        </w:rPr>
        <w:t>“</w:t>
      </w:r>
      <w:r>
        <w:rPr>
          <w:rFonts w:hint="eastAsia"/>
        </w:rPr>
        <w:t>课堂</w:t>
      </w:r>
      <w:r>
        <w:rPr>
          <w:rFonts w:hint="eastAsia"/>
          <w:lang w:eastAsia="zh-CN"/>
        </w:rPr>
        <w:t>”</w:t>
      </w:r>
      <w:r>
        <w:rPr>
          <w:rFonts w:hint="eastAsia"/>
        </w:rPr>
        <w:t>进入</w:t>
      </w:r>
    </w:p>
    <w:p>
      <w:pPr>
        <w:rPr>
          <w:rFonts w:hint="eastAsia"/>
        </w:rPr>
      </w:pPr>
      <w:r>
        <w:drawing>
          <wp:inline distT="0" distB="0" distL="0" distR="0">
            <wp:extent cx="5274310" cy="260540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7.出现课程，点击学习相应章节</w:t>
      </w:r>
    </w:p>
    <w:p>
      <w:r>
        <w:drawing>
          <wp:inline distT="0" distB="0" distL="0" distR="0">
            <wp:extent cx="5274310" cy="27984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AD05B7"/>
    <w:multiLevelType w:val="singleLevel"/>
    <w:tmpl w:val="59AD05B7"/>
    <w:lvl w:ilvl="0" w:tentative="0">
      <w:start w:val="2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08D"/>
    <w:rsid w:val="00624D7B"/>
    <w:rsid w:val="00666E75"/>
    <w:rsid w:val="009E008D"/>
    <w:rsid w:val="00A60F71"/>
    <w:rsid w:val="3978515C"/>
    <w:rsid w:val="6630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5"/>
    <w:link w:val="4"/>
    <w:uiPriority w:val="99"/>
    <w:rPr>
      <w:sz w:val="18"/>
      <w:szCs w:val="18"/>
    </w:rPr>
  </w:style>
  <w:style w:type="character" w:customStyle="1" w:styleId="9">
    <w:name w:val="页脚 Char"/>
    <w:basedOn w:val="5"/>
    <w:link w:val="3"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33</Words>
  <Characters>189</Characters>
  <Lines>1</Lines>
  <Paragraphs>1</Paragraphs>
  <ScaleCrop>false</ScaleCrop>
  <LinksUpToDate>false</LinksUpToDate>
  <CharactersWithSpaces>221</CharactersWithSpaces>
  <Application>WPS Office_10.1.0.6748_F1E327BC-269C-435d-A152-05C5408002CA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2017-09-04T07:33:00Z</dcterms:created>
  <dc:creator>zhouyu</dc:creator>
  <cp:lastModifiedBy>444</cp:lastModifiedBy>
  <dcterms:modified xsi:type="dcterms:W3CDTF">2017-09-05T05:53:38Z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