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</w:rPr>
      </w:pPr>
      <w:r>
        <w:rPr>
          <w:rFonts w:hint="eastAsia"/>
          <w:b/>
          <w:sz w:val="52"/>
          <w:lang w:eastAsia="zh-CN"/>
        </w:rPr>
        <w:t>学</w:t>
      </w:r>
      <w:r>
        <w:rPr>
          <w:rFonts w:hint="eastAsia"/>
          <w:b/>
          <w:sz w:val="52"/>
        </w:rPr>
        <w:t>生查看课表流程</w:t>
      </w:r>
    </w:p>
    <w:p>
      <w:pPr>
        <w:pStyle w:val="7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输入网址</w:t>
      </w:r>
      <w:r>
        <w:fldChar w:fldCharType="begin"/>
      </w:r>
      <w:r>
        <w:instrText xml:space="preserve"> HYPERLINK "http://219.216.227.241:9088，进入教务平台见图1，输入学号，登录密码（2016" </w:instrText>
      </w:r>
      <w:r>
        <w:fldChar w:fldCharType="separate"/>
      </w:r>
      <w:r>
        <w:rPr>
          <w:rStyle w:val="5"/>
          <w:b/>
          <w:sz w:val="28"/>
          <w:szCs w:val="28"/>
        </w:rPr>
        <w:t>http://219.216.227.241:9088</w:t>
      </w:r>
      <w:r>
        <w:rPr>
          <w:rStyle w:val="5"/>
          <w:rFonts w:hint="eastAsia"/>
          <w:b/>
          <w:sz w:val="28"/>
          <w:szCs w:val="28"/>
        </w:rPr>
        <w:t>，</w:t>
      </w:r>
      <w:r>
        <w:rPr>
          <w:rStyle w:val="5"/>
          <w:rFonts w:hint="eastAsia"/>
          <w:b/>
          <w:sz w:val="28"/>
          <w:szCs w:val="28"/>
          <w:u w:val="none"/>
        </w:rPr>
        <w:t>进入教务平台见图1，输入学号，登录密码</w:t>
      </w:r>
      <w:r>
        <w:rPr>
          <w:rStyle w:val="5"/>
          <w:rFonts w:hint="eastAsia"/>
          <w:b/>
          <w:color w:val="auto"/>
          <w:sz w:val="28"/>
          <w:szCs w:val="28"/>
          <w:u w:val="none"/>
        </w:rPr>
        <w:t>（2016</w:t>
      </w:r>
      <w:r>
        <w:rPr>
          <w:rStyle w:val="5"/>
          <w:rFonts w:hint="eastAsia"/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级新生</w:t>
      </w:r>
      <w:r>
        <w:rPr>
          <w:rFonts w:hint="eastAsia"/>
          <w:b/>
          <w:sz w:val="28"/>
          <w:szCs w:val="28"/>
          <w:lang w:eastAsia="zh-CN"/>
        </w:rPr>
        <w:t>初始</w:t>
      </w:r>
      <w:r>
        <w:rPr>
          <w:rFonts w:hint="eastAsia"/>
          <w:b/>
          <w:sz w:val="28"/>
          <w:szCs w:val="28"/>
        </w:rPr>
        <w:t>密码与学号相同</w:t>
      </w:r>
      <w:r>
        <w:rPr>
          <w:rFonts w:hint="eastAsia"/>
          <w:b/>
          <w:sz w:val="28"/>
          <w:szCs w:val="28"/>
          <w:lang w:eastAsia="zh-CN"/>
        </w:rPr>
        <w:t>，为了保证账户安全，请同学们尽快修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改密码</w:t>
      </w:r>
      <w:r>
        <w:rPr>
          <w:rFonts w:hint="eastAsia"/>
          <w:b/>
          <w:sz w:val="28"/>
          <w:szCs w:val="28"/>
        </w:rPr>
        <w:t>）</w:t>
      </w:r>
    </w:p>
    <w:p>
      <w:pPr>
        <w:pStyle w:val="7"/>
        <w:ind w:left="720" w:firstLine="0" w:firstLineChars="0"/>
        <w:jc w:val="left"/>
        <w:rPr>
          <w:b/>
          <w:sz w:val="28"/>
          <w:szCs w:val="28"/>
        </w:rPr>
      </w:pPr>
      <w:r>
        <w:drawing>
          <wp:inline distT="0" distB="0" distL="0" distR="0">
            <wp:extent cx="5274310" cy="28549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720" w:firstLine="0" w:firstLineChars="0"/>
        <w:jc w:val="left"/>
        <w:rPr>
          <w:b/>
          <w:sz w:val="24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4"/>
          <w:szCs w:val="28"/>
        </w:rPr>
        <w:t>图1</w:t>
      </w:r>
    </w:p>
    <w:p>
      <w:pPr>
        <w:pStyle w:val="7"/>
        <w:numPr>
          <w:ilvl w:val="0"/>
          <w:numId w:val="1"/>
        </w:numPr>
        <w:ind w:firstLine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登录成功后，点击选课管理，如图2，点击界面左侧“本学期课表”如图3所示，即可查看本学期课表，如图4。</w:t>
      </w:r>
    </w:p>
    <w:p>
      <w:pPr>
        <w:pStyle w:val="7"/>
        <w:ind w:left="72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drawing>
          <wp:inline distT="0" distB="0" distL="0" distR="0">
            <wp:extent cx="5085715" cy="16383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675" cy="164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720" w:firstLine="0" w:firstLineChars="0"/>
        <w:jc w:val="center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图2</w:t>
      </w:r>
    </w:p>
    <w:p>
      <w:pPr>
        <w:pStyle w:val="7"/>
        <w:ind w:left="720" w:firstLine="0" w:firstLineChars="0"/>
        <w:jc w:val="center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drawing>
          <wp:inline distT="0" distB="0" distL="0" distR="0">
            <wp:extent cx="2501900" cy="26562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851" cy="266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720" w:firstLine="0" w:firstLineChars="0"/>
        <w:jc w:val="center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图3</w:t>
      </w:r>
    </w:p>
    <w:p>
      <w:pPr>
        <w:pStyle w:val="7"/>
        <w:ind w:left="720" w:firstLine="0" w:firstLineChars="0"/>
        <w:jc w:val="center"/>
        <w:rPr>
          <w:b/>
          <w:sz w:val="22"/>
          <w:szCs w:val="28"/>
        </w:rPr>
      </w:pPr>
      <w:r>
        <w:drawing>
          <wp:inline distT="0" distB="0" distL="0" distR="0">
            <wp:extent cx="5274310" cy="18561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720" w:firstLine="0" w:firstLineChars="0"/>
        <w:jc w:val="center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图4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E82"/>
    <w:multiLevelType w:val="multilevel"/>
    <w:tmpl w:val="0A4F2E8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90"/>
    <w:rsid w:val="00061329"/>
    <w:rsid w:val="00123F03"/>
    <w:rsid w:val="00182FB1"/>
    <w:rsid w:val="003C201D"/>
    <w:rsid w:val="00764A65"/>
    <w:rsid w:val="00797C90"/>
    <w:rsid w:val="1CE94B5E"/>
    <w:rsid w:val="24A027B6"/>
    <w:rsid w:val="3C022963"/>
    <w:rsid w:val="69D573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character" w:styleId="4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36</Words>
  <Characters>211</Characters>
  <Lines>1</Lines>
  <Paragraphs>1</Paragraphs>
  <ScaleCrop>false</ScaleCrop>
  <LinksUpToDate>false</LinksUpToDate>
  <CharactersWithSpaces>246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2016-09-16T07:25:00Z</dcterms:created>
  <dc:creator>雨林木风</dc:creator>
  <cp:lastModifiedBy>Administrator</cp:lastModifiedBy>
  <dcterms:modified xsi:type="dcterms:W3CDTF">2016-09-17T01:15:17Z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