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b/>
          <w:bCs/>
          <w:kern w:val="2"/>
          <w:sz w:val="28"/>
          <w:szCs w:val="28"/>
          <w:highlight w:val="none"/>
          <w:lang w:val="en-US" w:eastAsia="zh-CN" w:bidi="ar-SA"/>
        </w:rPr>
      </w:pPr>
      <w:bookmarkStart w:id="0" w:name="_GoBack"/>
      <w:r>
        <w:rPr>
          <w:rFonts w:hint="eastAsia" w:ascii="宋体" w:hAnsi="宋体" w:eastAsia="宋体" w:cs="宋体"/>
          <w:b/>
          <w:bCs/>
          <w:kern w:val="2"/>
          <w:sz w:val="28"/>
          <w:szCs w:val="28"/>
          <w:highlight w:val="none"/>
          <w:lang w:val="en-US" w:eastAsia="zh-CN" w:bidi="ar-SA"/>
        </w:rPr>
        <w:t>中共中央国务院印发《深化新时代教育评价改革总体方案》</w:t>
      </w:r>
    </w:p>
    <w:bookmarkEnd w:id="0"/>
    <w:p>
      <w:pPr>
        <w:rPr>
          <w:rFonts w:hint="eastAsi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近日，中共中央、国务院印发了《深化新时代教育评价改革总体方案》，并发出通知，要求各地区各部门结合实际认真贯彻落实。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《深化新时代教育评价改革总体方案》全文如下。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w:t>
      </w:r>
      <w:r>
        <w:rPr>
          <w:rFonts w:hint="eastAsia" w:ascii="楷体" w:hAnsi="楷体" w:eastAsia="楷体" w:cs="楷体"/>
          <w:b w:val="0"/>
          <w:bCs w:val="0"/>
          <w:color w:val="auto"/>
          <w:kern w:val="2"/>
          <w:sz w:val="28"/>
          <w:szCs w:val="28"/>
          <w:highlight w:val="none"/>
          <w:lang w:val="en-US" w:eastAsia="zh-CN" w:bidi="ar-SA"/>
        </w:rPr>
        <w:t>　</w:t>
      </w:r>
      <w:r>
        <w:rPr>
          <w:rFonts w:hint="eastAsia" w:ascii="黑体" w:hAnsi="黑体" w:eastAsia="黑体" w:cs="黑体"/>
          <w:b/>
          <w:kern w:val="2"/>
          <w:sz w:val="28"/>
          <w:szCs w:val="28"/>
          <w:highlight w:val="none"/>
          <w:lang w:val="en-US" w:eastAsia="zh-CN" w:bidi="ar-SA"/>
        </w:rPr>
        <w:t>一、总体要求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w:t>
      </w:r>
      <w:r>
        <w:rPr>
          <w:rFonts w:hint="eastAsia" w:ascii="楷体" w:hAnsi="楷体" w:eastAsia="楷体" w:cs="楷体"/>
          <w:b w:val="0"/>
          <w:bCs w:val="0"/>
          <w:color w:val="auto"/>
          <w:kern w:val="2"/>
          <w:sz w:val="28"/>
          <w:szCs w:val="28"/>
          <w:highlight w:val="none"/>
          <w:lang w:val="en-US" w:eastAsia="zh-CN" w:bidi="ar-SA"/>
        </w:rPr>
        <w:t>（一）指导思想。</w:t>
      </w:r>
      <w:r>
        <w:rPr>
          <w:rFonts w:hint="eastAsia" w:ascii="仿宋_GB2312" w:hAnsi="仿宋" w:eastAsia="仿宋_GB2312" w:cs="仿宋"/>
          <w:kern w:val="2"/>
          <w:sz w:val="28"/>
          <w:szCs w:val="28"/>
          <w:highlight w:val="none"/>
          <w:lang w:val="en-US" w:eastAsia="zh-CN" w:bidi="ar-SA"/>
        </w:rPr>
        <w:t>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w:t>
      </w:r>
      <w:r>
        <w:rPr>
          <w:rFonts w:hint="eastAsia" w:ascii="楷体" w:hAnsi="楷体" w:eastAsia="楷体" w:cs="楷体"/>
          <w:b w:val="0"/>
          <w:bCs w:val="0"/>
          <w:color w:val="auto"/>
          <w:kern w:val="2"/>
          <w:sz w:val="28"/>
          <w:szCs w:val="28"/>
          <w:highlight w:val="none"/>
          <w:lang w:val="en-US" w:eastAsia="zh-CN" w:bidi="ar-SA"/>
        </w:rPr>
        <w:t>　（二）主要原则。</w:t>
      </w:r>
      <w:r>
        <w:rPr>
          <w:rFonts w:hint="eastAsia" w:ascii="仿宋_GB2312" w:hAnsi="仿宋" w:eastAsia="仿宋_GB2312" w:cs="仿宋"/>
          <w:kern w:val="2"/>
          <w:sz w:val="28"/>
          <w:szCs w:val="28"/>
          <w:highlight w:val="none"/>
          <w:lang w:val="en-US" w:eastAsia="zh-CN" w:bidi="ar-SA"/>
        </w:rPr>
        <w:t>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w:t>
      </w:r>
      <w:r>
        <w:rPr>
          <w:rFonts w:hint="eastAsia" w:ascii="楷体" w:hAnsi="楷体" w:eastAsia="楷体" w:cs="楷体"/>
          <w:b w:val="0"/>
          <w:bCs w:val="0"/>
          <w:color w:val="auto"/>
          <w:kern w:val="2"/>
          <w:sz w:val="28"/>
          <w:szCs w:val="28"/>
          <w:highlight w:val="none"/>
          <w:lang w:val="en-US" w:eastAsia="zh-CN" w:bidi="ar-SA"/>
        </w:rPr>
        <w:t>（三）改革目标。</w:t>
      </w:r>
      <w:r>
        <w:rPr>
          <w:rFonts w:hint="eastAsia" w:ascii="仿宋_GB2312" w:hAnsi="仿宋" w:eastAsia="仿宋_GB2312" w:cs="仿宋"/>
          <w:kern w:val="2"/>
          <w:sz w:val="28"/>
          <w:szCs w:val="28"/>
          <w:highlight w:val="none"/>
          <w:lang w:val="en-US" w:eastAsia="zh-CN" w:bidi="ar-SA"/>
        </w:rPr>
        <w:t>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w:t>
      </w:r>
      <w:r>
        <w:rPr>
          <w:rFonts w:hint="eastAsia" w:ascii="黑体" w:hAnsi="黑体" w:eastAsia="黑体" w:cs="黑体"/>
          <w:b/>
          <w:kern w:val="2"/>
          <w:sz w:val="28"/>
          <w:szCs w:val="28"/>
          <w:highlight w:val="none"/>
          <w:lang w:val="en-US" w:eastAsia="zh-CN" w:bidi="ar-SA"/>
        </w:rPr>
        <w:t>　二、重点任务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w:t>
      </w:r>
      <w:r>
        <w:rPr>
          <w:rFonts w:hint="eastAsia" w:ascii="楷体" w:hAnsi="楷体" w:eastAsia="楷体" w:cs="楷体"/>
          <w:b w:val="0"/>
          <w:bCs w:val="0"/>
          <w:color w:val="auto"/>
          <w:kern w:val="2"/>
          <w:sz w:val="28"/>
          <w:szCs w:val="28"/>
          <w:highlight w:val="none"/>
          <w:lang w:val="en-US" w:eastAsia="zh-CN" w:bidi="ar-SA"/>
        </w:rPr>
        <w:t>（一）改革党委和政府教育工作评价，推进科学履行职责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1.完善党对教育工作全面领导的体制机制。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2.完善政府履行教育职责评价。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w:t>
      </w:r>
      <w:r>
        <w:rPr>
          <w:rFonts w:hint="eastAsia" w:ascii="楷体" w:hAnsi="楷体" w:eastAsia="楷体" w:cs="楷体"/>
          <w:b w:val="0"/>
          <w:bCs w:val="0"/>
          <w:color w:val="auto"/>
          <w:kern w:val="2"/>
          <w:sz w:val="28"/>
          <w:szCs w:val="28"/>
          <w:highlight w:val="none"/>
          <w:lang w:val="en-US" w:eastAsia="zh-CN" w:bidi="ar-SA"/>
        </w:rPr>
        <w:t>（二）改革学校评价，推进落实立德树人根本任务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4.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7.健全职业学校评价。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w:t>
      </w:r>
      <w:r>
        <w:rPr>
          <w:rFonts w:hint="eastAsia" w:ascii="楷体" w:hAnsi="楷体" w:eastAsia="楷体" w:cs="楷体"/>
          <w:b w:val="0"/>
          <w:bCs w:val="0"/>
          <w:color w:val="auto"/>
          <w:kern w:val="2"/>
          <w:sz w:val="28"/>
          <w:szCs w:val="28"/>
          <w:highlight w:val="none"/>
          <w:lang w:val="en-US" w:eastAsia="zh-CN" w:bidi="ar-SA"/>
        </w:rPr>
        <w:t>（三）改革教师评价，推进践行教书育人使命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13.推进人才称号回归学术性、荣誉性。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w:t>
      </w:r>
      <w:r>
        <w:rPr>
          <w:rFonts w:hint="eastAsia" w:ascii="楷体" w:hAnsi="楷体" w:eastAsia="楷体" w:cs="楷体"/>
          <w:b w:val="0"/>
          <w:bCs w:val="0"/>
          <w:color w:val="auto"/>
          <w:kern w:val="2"/>
          <w:sz w:val="28"/>
          <w:szCs w:val="28"/>
          <w:highlight w:val="none"/>
          <w:lang w:val="en-US" w:eastAsia="zh-CN" w:bidi="ar-SA"/>
        </w:rPr>
        <w:t>　（四）改革学生评价，促进德智体美劳全面发展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15.完善德育评价。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18.加强劳动教育评价。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w:t>
      </w:r>
      <w:r>
        <w:rPr>
          <w:rFonts w:hint="eastAsia" w:ascii="楷体" w:hAnsi="楷体" w:eastAsia="楷体" w:cs="楷体"/>
          <w:b w:val="0"/>
          <w:bCs w:val="0"/>
          <w:color w:val="auto"/>
          <w:kern w:val="2"/>
          <w:sz w:val="28"/>
          <w:szCs w:val="28"/>
          <w:highlight w:val="none"/>
          <w:lang w:val="en-US" w:eastAsia="zh-CN" w:bidi="ar-SA"/>
        </w:rPr>
        <w:t>（五）改革用人评价，共同营造教育发展良好环境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21.树立正确用人导向。党政机关、事业单位、国有企业要带头扭转“唯名校”、“唯学历”的用人导向，建立以品德和能力为导向、以岗位需求为目标的人才使用机制，改变人才“高消费”状况，形成不拘一格降人才的良好局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22.促进人岗相适。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w:t>
      </w:r>
      <w:r>
        <w:rPr>
          <w:rFonts w:hint="eastAsia" w:ascii="黑体" w:hAnsi="黑体" w:eastAsia="黑体" w:cs="黑体"/>
          <w:b/>
          <w:kern w:val="2"/>
          <w:sz w:val="28"/>
          <w:szCs w:val="28"/>
          <w:highlight w:val="none"/>
          <w:lang w:val="en-US" w:eastAsia="zh-CN" w:bidi="ar-SA"/>
        </w:rPr>
        <w:t>三、组织实施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w:t>
      </w:r>
      <w:r>
        <w:rPr>
          <w:rFonts w:hint="eastAsia" w:ascii="楷体" w:hAnsi="楷体" w:eastAsia="楷体" w:cs="楷体"/>
          <w:b w:val="0"/>
          <w:bCs w:val="0"/>
          <w:color w:val="auto"/>
          <w:kern w:val="2"/>
          <w:sz w:val="28"/>
          <w:szCs w:val="28"/>
          <w:highlight w:val="none"/>
          <w:lang w:val="en-US" w:eastAsia="zh-CN" w:bidi="ar-SA"/>
        </w:rPr>
        <w:t>（一）落实改革责任。</w:t>
      </w:r>
      <w:r>
        <w:rPr>
          <w:rFonts w:hint="eastAsia" w:ascii="仿宋_GB2312" w:hAnsi="仿宋" w:eastAsia="仿宋_GB2312" w:cs="仿宋"/>
          <w:kern w:val="2"/>
          <w:sz w:val="28"/>
          <w:szCs w:val="28"/>
          <w:highlight w:val="none"/>
          <w:lang w:val="en-US" w:eastAsia="zh-CN" w:bidi="ar-SA"/>
        </w:rPr>
        <w:t>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w:t>
      </w:r>
      <w:r>
        <w:rPr>
          <w:rFonts w:hint="eastAsia" w:ascii="楷体" w:hAnsi="楷体" w:eastAsia="楷体" w:cs="楷体"/>
          <w:b w:val="0"/>
          <w:bCs w:val="0"/>
          <w:color w:val="auto"/>
          <w:kern w:val="2"/>
          <w:sz w:val="28"/>
          <w:szCs w:val="28"/>
          <w:highlight w:val="none"/>
          <w:lang w:val="en-US" w:eastAsia="zh-CN" w:bidi="ar-SA"/>
        </w:rPr>
        <w:t>（二）加强专业化建设。</w:t>
      </w:r>
      <w:r>
        <w:rPr>
          <w:rFonts w:hint="eastAsia" w:ascii="仿宋_GB2312" w:hAnsi="仿宋" w:eastAsia="仿宋_GB2312" w:cs="仿宋"/>
          <w:kern w:val="2"/>
          <w:sz w:val="28"/>
          <w:szCs w:val="28"/>
          <w:highlight w:val="none"/>
          <w:lang w:val="en-US" w:eastAsia="zh-CN" w:bidi="ar-SA"/>
        </w:rPr>
        <w:t>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left"/>
        <w:textAlignment w:val="auto"/>
        <w:rPr>
          <w:rFonts w:hint="eastAsia" w:ascii="仿宋_GB2312" w:hAnsi="仿宋" w:eastAsia="仿宋_GB2312" w:cs="仿宋"/>
          <w:kern w:val="2"/>
          <w:sz w:val="28"/>
          <w:szCs w:val="28"/>
          <w:highlight w:val="none"/>
          <w:lang w:val="en-US" w:eastAsia="zh-CN" w:bidi="ar-SA"/>
        </w:rPr>
      </w:pPr>
      <w:r>
        <w:rPr>
          <w:rFonts w:hint="eastAsia" w:ascii="仿宋_GB2312" w:hAnsi="仿宋" w:eastAsia="仿宋_GB2312" w:cs="仿宋"/>
          <w:kern w:val="2"/>
          <w:sz w:val="28"/>
          <w:szCs w:val="28"/>
          <w:highlight w:val="none"/>
          <w:lang w:val="en-US" w:eastAsia="zh-CN" w:bidi="ar-SA"/>
        </w:rPr>
        <w:t>　</w:t>
      </w:r>
      <w:r>
        <w:rPr>
          <w:rFonts w:hint="eastAsia" w:ascii="楷体" w:hAnsi="楷体" w:eastAsia="楷体" w:cs="楷体"/>
          <w:b w:val="0"/>
          <w:bCs w:val="0"/>
          <w:color w:val="auto"/>
          <w:kern w:val="2"/>
          <w:sz w:val="28"/>
          <w:szCs w:val="28"/>
          <w:highlight w:val="none"/>
          <w:lang w:val="en-US" w:eastAsia="zh-CN" w:bidi="ar-SA"/>
        </w:rPr>
        <w:t>　（三）营造良好氛围。</w:t>
      </w:r>
      <w:r>
        <w:rPr>
          <w:rFonts w:hint="eastAsia" w:ascii="仿宋_GB2312" w:hAnsi="仿宋" w:eastAsia="仿宋_GB2312" w:cs="仿宋"/>
          <w:kern w:val="2"/>
          <w:sz w:val="28"/>
          <w:szCs w:val="28"/>
          <w:highlight w:val="none"/>
          <w:lang w:val="en-US" w:eastAsia="zh-CN" w:bidi="ar-SA"/>
        </w:rPr>
        <w:t>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90001"/>
    <w:rsid w:val="32D90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2020-10-15T05:01:00Z</dcterms:created>
  <dc:creator>WPS_1601869159</dc:creator>
  <cp:lastModifiedBy>WPS_1601869159</cp:lastModifiedBy>
  <dcterms:modified xsi:type="dcterms:W3CDTF">2020-10-15T05:08:46Z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