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lang w:val="en-US" w:eastAsia="en-US"/>
        </w:rPr>
      </w:pPr>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eastAsia" w:ascii="宋体" w:hAnsi="宋体" w:eastAsia="宋体" w:cs="宋体"/>
          <w:b/>
          <w:bCs/>
          <w:sz w:val="21"/>
          <w:szCs w:val="21"/>
          <w:lang w:val="en-US" w:eastAsia="en-US"/>
        </w:rPr>
      </w:pPr>
      <w:r>
        <w:rPr>
          <w:rFonts w:hint="eastAsia" w:ascii="宋体" w:hAnsi="宋体" w:eastAsia="宋体" w:cs="宋体"/>
          <w:b/>
          <w:bCs/>
          <w:sz w:val="21"/>
          <w:szCs w:val="21"/>
          <w:lang w:val="en-US" w:eastAsia="en-US"/>
        </w:rPr>
        <w:t>个人</w:t>
      </w:r>
      <w:r>
        <w:rPr>
          <w:rFonts w:hint="eastAsia" w:ascii="宋体" w:hAnsi="宋体" w:eastAsia="宋体" w:cs="宋体"/>
          <w:b/>
          <w:bCs/>
          <w:sz w:val="21"/>
          <w:szCs w:val="21"/>
          <w:lang w:val="en-US" w:eastAsia="zh-CN"/>
        </w:rPr>
        <w:t>所得税综合</w:t>
      </w:r>
      <w:r>
        <w:rPr>
          <w:rFonts w:hint="eastAsia" w:ascii="宋体" w:hAnsi="宋体" w:eastAsia="宋体" w:cs="宋体"/>
          <w:b/>
          <w:bCs/>
          <w:sz w:val="21"/>
          <w:szCs w:val="21"/>
          <w:lang w:val="en-US" w:eastAsia="en-US"/>
        </w:rPr>
        <w:t>所得汇算清缴准备阶段指引手册 </w:t>
      </w:r>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en-US"/>
        </w:rPr>
        <w:t>2019</w:t>
      </w:r>
      <w:r>
        <w:rPr>
          <w:rFonts w:hint="eastAsia" w:ascii="宋体" w:hAnsi="宋体" w:eastAsia="宋体" w:cs="宋体"/>
          <w:b/>
          <w:bCs/>
          <w:sz w:val="21"/>
          <w:szCs w:val="21"/>
          <w:lang w:val="en-US" w:eastAsia="zh-CN"/>
        </w:rPr>
        <w:t>年度</w:t>
      </w:r>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lang w:val="en-US" w:eastAsia="en-US"/>
        </w:rPr>
        <w:t>扣缴义务适用）</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国家税务总局辽宁省税务局</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2020年1月</w:t>
      </w:r>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序言</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新个人所得税法自2019年1月1日全面实施以来，在扣缴义务人的支持与配合下，全省纳税人得到了实实在在的减税红利。随着个人所得税改革不断深化，2020年3月1日将迎来首次个人所得税综合所得年度汇算。为了帮助扣缴义务人做好年度汇算前的各项准备工作，国家 税务总局辽宁省税务局制作了《2019年度个人所得税综合所得汇算清缴准备阶段指引手册 （扣缴义务人适用）》。手册全面梳理了准备事项、工作背景、操作方法，同时对一些复杂问题、遗留问题给出了优化后的简便解决方案。按照手册做好各项准备，不仅可以保障您单位员工的切身利益，同时也能极大减轻扣缴义务人在年度汇算期间的工作负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在落实上述事项的过程中，扣缴义务人如有任何疑问或困难，请及时联系税务机关寻求帮助，税务机关将竭诚做好服务。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感谢您对税收工作的理解、关心和支持！</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国家税务总局辽宁省税务局</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2020年1月</w:t>
      </w:r>
      <w:bookmarkStart w:id="0" w:name="bookmark45"/>
      <w:bookmarkStart w:id="1" w:name="bookmark46"/>
      <w:bookmarkStart w:id="2" w:name="bookmark47"/>
    </w:p>
    <w:p>
      <w:pPr>
        <w:pStyle w:val="6"/>
        <w:tabs>
          <w:tab w:val="right" w:leader="dot" w:pos="9700"/>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_Toc19348 </w:instrText>
      </w:r>
      <w:r>
        <w:rPr>
          <w:rFonts w:hint="eastAsia" w:ascii="宋体" w:hAnsi="宋体" w:eastAsia="宋体" w:cs="宋体"/>
          <w:szCs w:val="21"/>
        </w:rPr>
        <w:fldChar w:fldCharType="separate"/>
      </w:r>
      <w:r>
        <w:rPr>
          <w:rFonts w:hint="eastAsia" w:ascii="宋体" w:hAnsi="宋体" w:eastAsia="宋体" w:cs="宋体"/>
          <w:szCs w:val="21"/>
        </w:rPr>
        <w:t>第一章</w:t>
      </w:r>
      <w:r>
        <w:rPr>
          <w:rFonts w:hint="eastAsia" w:ascii="宋体" w:hAnsi="宋体" w:eastAsia="宋体" w:cs="宋体"/>
          <w:szCs w:val="21"/>
          <w:lang w:val="en-US" w:eastAsia="zh-CN"/>
        </w:rPr>
        <w:t xml:space="preserve"> </w:t>
      </w:r>
      <w:r>
        <w:rPr>
          <w:rFonts w:hint="eastAsia" w:ascii="宋体" w:hAnsi="宋体" w:eastAsia="宋体" w:cs="宋体"/>
          <w:szCs w:val="21"/>
        </w:rPr>
        <w:t>指引内容</w:t>
      </w:r>
      <w:r>
        <w:tab/>
      </w:r>
      <w:r>
        <w:fldChar w:fldCharType="begin"/>
      </w:r>
      <w:r>
        <w:instrText xml:space="preserve"> PAGEREF _Toc19348 </w:instrText>
      </w:r>
      <w:r>
        <w:fldChar w:fldCharType="separate"/>
      </w:r>
      <w:r>
        <w:t>2</w:t>
      </w:r>
      <w:r>
        <w:fldChar w:fldCharType="end"/>
      </w:r>
      <w:r>
        <w:rPr>
          <w:rFonts w:hint="eastAsia" w:ascii="宋体" w:hAnsi="宋体" w:eastAsia="宋体" w:cs="宋体"/>
          <w:szCs w:val="21"/>
        </w:rPr>
        <w:fldChar w:fldCharType="end"/>
      </w:r>
    </w:p>
    <w:p>
      <w:pPr>
        <w:pStyle w:val="7"/>
        <w:tabs>
          <w:tab w:val="right" w:pos="2800"/>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_Toc32460 </w:instrText>
      </w:r>
      <w:r>
        <w:rPr>
          <w:rFonts w:hint="eastAsia" w:ascii="宋体" w:hAnsi="宋体" w:eastAsia="宋体" w:cs="宋体"/>
          <w:szCs w:val="21"/>
        </w:rPr>
        <w:fldChar w:fldCharType="separate"/>
      </w:r>
      <w:r>
        <w:rPr>
          <w:rFonts w:hint="eastAsia" w:ascii="宋体" w:hAnsi="宋体" w:eastAsia="宋体" w:cs="宋体"/>
          <w:szCs w:val="21"/>
        </w:rPr>
        <w:t>一、</w:t>
      </w:r>
      <w:r>
        <w:rPr>
          <w:rFonts w:hint="eastAsia" w:ascii="宋体" w:hAnsi="宋体" w:eastAsia="宋体" w:cs="宋体"/>
          <w:szCs w:val="21"/>
        </w:rPr>
        <w:tab/>
      </w:r>
      <w:r>
        <w:rPr>
          <w:rFonts w:hint="eastAsia" w:ascii="宋体" w:hAnsi="宋体" w:eastAsia="宋体" w:cs="宋体"/>
          <w:szCs w:val="21"/>
        </w:rPr>
        <w:t>积极引导员工实名注册及绑定银行卡</w:t>
      </w:r>
      <w:r>
        <w:tab/>
      </w:r>
      <w:r>
        <w:fldChar w:fldCharType="begin"/>
      </w:r>
      <w:r>
        <w:instrText xml:space="preserve"> PAGEREF _Toc32460 </w:instrText>
      </w:r>
      <w:r>
        <w:fldChar w:fldCharType="separate"/>
      </w:r>
      <w:r>
        <w:t>2</w:t>
      </w:r>
      <w:r>
        <w:fldChar w:fldCharType="end"/>
      </w:r>
      <w:r>
        <w:rPr>
          <w:rFonts w:hint="eastAsia" w:ascii="宋体" w:hAnsi="宋体" w:eastAsia="宋体" w:cs="宋体"/>
          <w:szCs w:val="21"/>
        </w:rPr>
        <w:fldChar w:fldCharType="end"/>
      </w:r>
    </w:p>
    <w:p>
      <w:pPr>
        <w:pStyle w:val="7"/>
        <w:tabs>
          <w:tab w:val="right" w:pos="2800"/>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_Toc6239 </w:instrText>
      </w:r>
      <w:r>
        <w:rPr>
          <w:rFonts w:hint="eastAsia" w:ascii="宋体" w:hAnsi="宋体" w:eastAsia="宋体" w:cs="宋体"/>
          <w:szCs w:val="21"/>
        </w:rPr>
        <w:fldChar w:fldCharType="separate"/>
      </w:r>
      <w:r>
        <w:rPr>
          <w:rFonts w:hint="eastAsia" w:ascii="宋体" w:hAnsi="宋体" w:eastAsia="宋体" w:cs="宋体"/>
          <w:szCs w:val="21"/>
        </w:rPr>
        <w:t>二、</w:t>
      </w:r>
      <w:r>
        <w:rPr>
          <w:rFonts w:hint="eastAsia" w:ascii="宋体" w:hAnsi="宋体" w:eastAsia="宋体" w:cs="宋体"/>
          <w:szCs w:val="21"/>
        </w:rPr>
        <w:tab/>
      </w:r>
      <w:r>
        <w:rPr>
          <w:rFonts w:hint="eastAsia" w:ascii="宋体" w:hAnsi="宋体" w:eastAsia="宋体" w:cs="宋体"/>
          <w:szCs w:val="21"/>
        </w:rPr>
        <w:t>扣缴客户端办税人员务必进行实名登录</w:t>
      </w:r>
      <w:r>
        <w:tab/>
      </w:r>
      <w:r>
        <w:fldChar w:fldCharType="begin"/>
      </w:r>
      <w:r>
        <w:instrText xml:space="preserve"> PAGEREF _Toc6239 </w:instrText>
      </w:r>
      <w:r>
        <w:fldChar w:fldCharType="separate"/>
      </w:r>
      <w:r>
        <w:t>3</w:t>
      </w:r>
      <w:r>
        <w:fldChar w:fldCharType="end"/>
      </w:r>
      <w:r>
        <w:rPr>
          <w:rFonts w:hint="eastAsia" w:ascii="宋体" w:hAnsi="宋体" w:eastAsia="宋体" w:cs="宋体"/>
          <w:szCs w:val="21"/>
        </w:rPr>
        <w:fldChar w:fldCharType="end"/>
      </w:r>
    </w:p>
    <w:p>
      <w:pPr>
        <w:pStyle w:val="5"/>
        <w:tabs>
          <w:tab w:val="right" w:pos="3200"/>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_Toc29412 </w:instrText>
      </w:r>
      <w:r>
        <w:rPr>
          <w:rFonts w:hint="eastAsia" w:ascii="宋体" w:hAnsi="宋体" w:eastAsia="宋体" w:cs="宋体"/>
          <w:szCs w:val="21"/>
        </w:rPr>
        <w:fldChar w:fldCharType="separate"/>
      </w:r>
      <w:r>
        <w:rPr>
          <w:rFonts w:hint="eastAsia" w:ascii="宋体" w:hAnsi="宋体" w:eastAsia="宋体" w:cs="宋体"/>
          <w:szCs w:val="21"/>
        </w:rPr>
        <w:t>三、</w:t>
      </w:r>
      <w:r>
        <w:rPr>
          <w:rFonts w:hint="eastAsia" w:ascii="宋体" w:hAnsi="宋体" w:eastAsia="宋体" w:cs="宋体"/>
          <w:szCs w:val="21"/>
        </w:rPr>
        <w:tab/>
      </w:r>
      <w:r>
        <w:rPr>
          <w:rFonts w:hint="eastAsia" w:ascii="宋体" w:hAnsi="宋体" w:eastAsia="宋体" w:cs="宋体"/>
          <w:szCs w:val="21"/>
        </w:rPr>
        <w:t>及时修正手机号码和处理扣缴客户端中身份验证不通过的提示</w:t>
      </w:r>
      <w:r>
        <w:tab/>
      </w:r>
      <w:r>
        <w:fldChar w:fldCharType="begin"/>
      </w:r>
      <w:r>
        <w:instrText xml:space="preserve"> PAGEREF _Toc29412 </w:instrText>
      </w:r>
      <w:r>
        <w:fldChar w:fldCharType="separate"/>
      </w:r>
      <w:r>
        <w:t>3</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_Toc27339 </w:instrText>
      </w:r>
      <w:r>
        <w:rPr>
          <w:rFonts w:hint="eastAsia" w:ascii="宋体" w:hAnsi="宋体" w:eastAsia="宋体" w:cs="宋体"/>
          <w:szCs w:val="21"/>
        </w:rPr>
        <w:fldChar w:fldCharType="separate"/>
      </w:r>
      <w:r>
        <w:rPr>
          <w:rFonts w:hint="eastAsia"/>
        </w:rPr>
        <w:t>（一）修正人员基本信息中的手机号码</w:t>
      </w:r>
      <w:r>
        <w:tab/>
      </w:r>
      <w:r>
        <w:fldChar w:fldCharType="begin"/>
      </w:r>
      <w:r>
        <w:instrText xml:space="preserve"> PAGEREF _Toc27339 </w:instrText>
      </w:r>
      <w:r>
        <w:fldChar w:fldCharType="separate"/>
      </w:r>
      <w:r>
        <w:t>3</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_Toc13599 </w:instrText>
      </w:r>
      <w:r>
        <w:rPr>
          <w:rFonts w:hint="eastAsia" w:ascii="宋体" w:hAnsi="宋体" w:eastAsia="宋体" w:cs="宋体"/>
          <w:szCs w:val="21"/>
        </w:rPr>
        <w:fldChar w:fldCharType="separate"/>
      </w:r>
      <w:r>
        <w:rPr>
          <w:rFonts w:hint="eastAsia" w:ascii="宋体" w:hAnsi="宋体" w:eastAsia="宋体" w:cs="宋体"/>
          <w:szCs w:val="21"/>
        </w:rPr>
        <w:t>（二）处理本单位人员身份验证不通过的提示</w:t>
      </w:r>
      <w:r>
        <w:tab/>
      </w:r>
      <w:r>
        <w:fldChar w:fldCharType="begin"/>
      </w:r>
      <w:r>
        <w:instrText xml:space="preserve"> PAGEREF _Toc13599 </w:instrText>
      </w:r>
      <w:r>
        <w:fldChar w:fldCharType="separate"/>
      </w:r>
      <w:r>
        <w:t>3</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_Toc9909 </w:instrText>
      </w:r>
      <w:r>
        <w:rPr>
          <w:rFonts w:hint="eastAsia" w:ascii="宋体" w:hAnsi="宋体" w:eastAsia="宋体" w:cs="宋体"/>
          <w:szCs w:val="21"/>
        </w:rPr>
        <w:fldChar w:fldCharType="separate"/>
      </w:r>
      <w:r>
        <w:rPr>
          <w:rFonts w:hint="eastAsia" w:ascii="宋体" w:hAnsi="宋体" w:eastAsia="宋体" w:cs="宋体"/>
          <w:szCs w:val="21"/>
        </w:rPr>
        <w:t>（三）处理未与本单位发生综合所得涉税行为的人员身份验证不通过的提示</w:t>
      </w:r>
      <w:r>
        <w:tab/>
      </w:r>
      <w:r>
        <w:fldChar w:fldCharType="begin"/>
      </w:r>
      <w:r>
        <w:instrText xml:space="preserve"> PAGEREF _Toc9909 </w:instrText>
      </w:r>
      <w:r>
        <w:fldChar w:fldCharType="separate"/>
      </w:r>
      <w:r>
        <w:t>3</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_Toc27693 </w:instrText>
      </w:r>
      <w:r>
        <w:rPr>
          <w:rFonts w:hint="eastAsia" w:ascii="宋体" w:hAnsi="宋体" w:eastAsia="宋体" w:cs="宋体"/>
          <w:szCs w:val="21"/>
        </w:rPr>
        <w:fldChar w:fldCharType="separate"/>
      </w:r>
      <w:r>
        <w:rPr>
          <w:rFonts w:hint="eastAsia" w:ascii="宋体" w:hAnsi="宋体" w:eastAsia="宋体" w:cs="宋体"/>
          <w:szCs w:val="21"/>
        </w:rPr>
        <w:t>四、及时自查并处理扣缴客户端争议申诉信息</w:t>
      </w:r>
      <w:r>
        <w:tab/>
      </w:r>
      <w:r>
        <w:fldChar w:fldCharType="begin"/>
      </w:r>
      <w:r>
        <w:instrText xml:space="preserve"> PAGEREF _Toc27693 </w:instrText>
      </w:r>
      <w:r>
        <w:fldChar w:fldCharType="separate"/>
      </w:r>
      <w:r>
        <w:t>4</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_Toc26953 </w:instrText>
      </w:r>
      <w:r>
        <w:rPr>
          <w:rFonts w:hint="eastAsia" w:ascii="宋体" w:hAnsi="宋体" w:eastAsia="宋体" w:cs="宋体"/>
          <w:szCs w:val="21"/>
        </w:rPr>
        <w:fldChar w:fldCharType="separate"/>
      </w:r>
      <w:r>
        <w:rPr>
          <w:rFonts w:hint="eastAsia" w:ascii="宋体" w:hAnsi="宋体" w:eastAsia="宋体" w:cs="宋体"/>
          <w:szCs w:val="21"/>
        </w:rPr>
        <w:t>（一）自查是否存在为非本单位员工进行申报的记录</w:t>
      </w:r>
      <w:r>
        <w:tab/>
      </w:r>
      <w:r>
        <w:fldChar w:fldCharType="begin"/>
      </w:r>
      <w:r>
        <w:instrText xml:space="preserve"> PAGEREF _Toc26953 </w:instrText>
      </w:r>
      <w:r>
        <w:fldChar w:fldCharType="separate"/>
      </w:r>
      <w:r>
        <w:t>4</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_Toc29913 </w:instrText>
      </w:r>
      <w:r>
        <w:rPr>
          <w:rFonts w:hint="eastAsia" w:ascii="宋体" w:hAnsi="宋体" w:eastAsia="宋体" w:cs="宋体"/>
          <w:szCs w:val="21"/>
        </w:rPr>
        <w:fldChar w:fldCharType="separate"/>
      </w:r>
      <w:r>
        <w:rPr>
          <w:rFonts w:hint="eastAsia"/>
        </w:rPr>
        <w:t>（二）处理扣缴客户端争议申诉信息</w:t>
      </w:r>
      <w:r>
        <w:tab/>
      </w:r>
      <w:r>
        <w:fldChar w:fldCharType="begin"/>
      </w:r>
      <w:r>
        <w:instrText xml:space="preserve"> PAGEREF _Toc29913 </w:instrText>
      </w:r>
      <w:r>
        <w:fldChar w:fldCharType="separate"/>
      </w:r>
      <w:r>
        <w:t>4</w:t>
      </w:r>
      <w:r>
        <w:fldChar w:fldCharType="end"/>
      </w:r>
      <w:r>
        <w:rPr>
          <w:rFonts w:hint="eastAsia" w:ascii="宋体" w:hAnsi="宋体" w:eastAsia="宋体" w:cs="宋体"/>
          <w:szCs w:val="21"/>
        </w:rPr>
        <w:fldChar w:fldCharType="end"/>
      </w:r>
    </w:p>
    <w:p>
      <w:pPr>
        <w:pStyle w:val="7"/>
        <w:tabs>
          <w:tab w:val="right" w:pos="2800"/>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_Toc18224 </w:instrText>
      </w:r>
      <w:r>
        <w:rPr>
          <w:rFonts w:hint="eastAsia" w:ascii="宋体" w:hAnsi="宋体" w:eastAsia="宋体" w:cs="宋体"/>
          <w:szCs w:val="21"/>
        </w:rPr>
        <w:fldChar w:fldCharType="separate"/>
      </w:r>
      <w:r>
        <w:rPr>
          <w:rFonts w:hint="eastAsia" w:ascii="宋体" w:hAnsi="宋体" w:eastAsia="宋体" w:cs="宋体"/>
          <w:szCs w:val="21"/>
        </w:rPr>
        <w:t>五、</w:t>
      </w:r>
      <w:r>
        <w:rPr>
          <w:rFonts w:hint="eastAsia" w:ascii="宋体" w:hAnsi="宋体" w:eastAsia="宋体" w:cs="宋体"/>
          <w:szCs w:val="21"/>
        </w:rPr>
        <w:tab/>
      </w:r>
      <w:r>
        <w:rPr>
          <w:rFonts w:hint="eastAsia" w:ascii="宋体" w:hAnsi="宋体" w:eastAsia="宋体" w:cs="宋体"/>
          <w:szCs w:val="21"/>
        </w:rPr>
        <w:t>对支付的劳务报酬、稿酬、特许权使用费所得进行全员全额扣缴申报</w:t>
      </w:r>
      <w:r>
        <w:tab/>
      </w:r>
      <w:r>
        <w:fldChar w:fldCharType="begin"/>
      </w:r>
      <w:r>
        <w:instrText xml:space="preserve"> PAGEREF _Toc18224 </w:instrText>
      </w:r>
      <w:r>
        <w:fldChar w:fldCharType="separate"/>
      </w:r>
      <w:r>
        <w:t>4</w:t>
      </w:r>
      <w:r>
        <w:fldChar w:fldCharType="end"/>
      </w:r>
      <w:r>
        <w:rPr>
          <w:rFonts w:hint="eastAsia" w:ascii="宋体" w:hAnsi="宋体" w:eastAsia="宋体" w:cs="宋体"/>
          <w:szCs w:val="21"/>
        </w:rPr>
        <w:fldChar w:fldCharType="end"/>
      </w:r>
    </w:p>
    <w:p>
      <w:pPr>
        <w:pStyle w:val="7"/>
        <w:tabs>
          <w:tab w:val="right" w:pos="2800"/>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_Toc14346 </w:instrText>
      </w:r>
      <w:r>
        <w:rPr>
          <w:rFonts w:hint="eastAsia" w:ascii="宋体" w:hAnsi="宋体" w:eastAsia="宋体" w:cs="宋体"/>
          <w:szCs w:val="21"/>
        </w:rPr>
        <w:fldChar w:fldCharType="separate"/>
      </w:r>
      <w:r>
        <w:rPr>
          <w:rFonts w:hint="eastAsia" w:ascii="宋体" w:hAnsi="宋体" w:eastAsia="宋体" w:cs="宋体"/>
          <w:szCs w:val="21"/>
        </w:rPr>
        <w:t>六、</w:t>
      </w:r>
      <w:r>
        <w:rPr>
          <w:rFonts w:hint="eastAsia" w:ascii="宋体" w:hAnsi="宋体" w:eastAsia="宋体" w:cs="宋体"/>
          <w:szCs w:val="21"/>
        </w:rPr>
        <w:tab/>
      </w:r>
      <w:r>
        <w:rPr>
          <w:rFonts w:hint="eastAsia" w:ascii="宋体" w:hAnsi="宋体" w:eastAsia="宋体" w:cs="宋体"/>
          <w:szCs w:val="21"/>
        </w:rPr>
        <w:t>为本单位员工提供收入明细</w:t>
      </w:r>
      <w:r>
        <w:tab/>
      </w:r>
      <w:r>
        <w:fldChar w:fldCharType="begin"/>
      </w:r>
      <w:r>
        <w:instrText xml:space="preserve"> PAGEREF _Toc14346 </w:instrText>
      </w:r>
      <w:r>
        <w:fldChar w:fldCharType="separate"/>
      </w:r>
      <w:r>
        <w:t>4</w:t>
      </w:r>
      <w:r>
        <w:fldChar w:fldCharType="end"/>
      </w:r>
      <w:r>
        <w:rPr>
          <w:rFonts w:hint="eastAsia" w:ascii="宋体" w:hAnsi="宋体" w:eastAsia="宋体" w:cs="宋体"/>
          <w:szCs w:val="21"/>
        </w:rPr>
        <w:fldChar w:fldCharType="end"/>
      </w:r>
    </w:p>
    <w:p>
      <w:pPr>
        <w:pStyle w:val="7"/>
        <w:tabs>
          <w:tab w:val="right" w:pos="2800"/>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_Toc6408 </w:instrText>
      </w:r>
      <w:r>
        <w:rPr>
          <w:rFonts w:hint="eastAsia" w:ascii="宋体" w:hAnsi="宋体" w:eastAsia="宋体" w:cs="宋体"/>
          <w:szCs w:val="21"/>
        </w:rPr>
        <w:fldChar w:fldCharType="separate"/>
      </w:r>
      <w:r>
        <w:rPr>
          <w:rFonts w:hint="eastAsia" w:ascii="宋体" w:hAnsi="宋体" w:eastAsia="宋体" w:cs="宋体"/>
          <w:szCs w:val="21"/>
        </w:rPr>
        <w:t>七、</w:t>
      </w:r>
      <w:r>
        <w:rPr>
          <w:rFonts w:hint="eastAsia" w:ascii="宋体" w:hAnsi="宋体" w:eastAsia="宋体" w:cs="宋体"/>
          <w:szCs w:val="21"/>
        </w:rPr>
        <w:tab/>
      </w:r>
      <w:r>
        <w:rPr>
          <w:rFonts w:hint="eastAsia" w:ascii="宋体" w:hAnsi="宋体" w:eastAsia="宋体" w:cs="宋体"/>
          <w:szCs w:val="21"/>
        </w:rPr>
        <w:t>积极向本单位员工进行年度汇算基础知识辅导</w:t>
      </w:r>
      <w:r>
        <w:tab/>
      </w:r>
      <w:r>
        <w:fldChar w:fldCharType="begin"/>
      </w:r>
      <w:r>
        <w:instrText xml:space="preserve"> PAGEREF _Toc6408 </w:instrText>
      </w:r>
      <w:r>
        <w:fldChar w:fldCharType="separate"/>
      </w:r>
      <w:r>
        <w:t>5</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_Toc23001 </w:instrText>
      </w:r>
      <w:r>
        <w:rPr>
          <w:rFonts w:hint="eastAsia" w:ascii="宋体" w:hAnsi="宋体" w:eastAsia="宋体" w:cs="宋体"/>
          <w:szCs w:val="21"/>
        </w:rPr>
        <w:fldChar w:fldCharType="separate"/>
      </w:r>
      <w:r>
        <w:rPr>
          <w:rFonts w:hint="eastAsia" w:ascii="宋体" w:hAnsi="宋体" w:eastAsia="宋体" w:cs="宋体"/>
          <w:szCs w:val="21"/>
        </w:rPr>
        <w:t>（一）什么是年度汇算</w:t>
      </w:r>
      <w:r>
        <w:tab/>
      </w:r>
      <w:r>
        <w:fldChar w:fldCharType="begin"/>
      </w:r>
      <w:r>
        <w:instrText xml:space="preserve"> PAGEREF _Toc23001 </w:instrText>
      </w:r>
      <w:r>
        <w:fldChar w:fldCharType="separate"/>
      </w:r>
      <w:r>
        <w:t>5</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_Toc12475 </w:instrText>
      </w:r>
      <w:r>
        <w:rPr>
          <w:rFonts w:hint="eastAsia" w:ascii="宋体" w:hAnsi="宋体" w:eastAsia="宋体" w:cs="宋体"/>
          <w:szCs w:val="21"/>
        </w:rPr>
        <w:fldChar w:fldCharType="separate"/>
      </w:r>
      <w:r>
        <w:rPr>
          <w:rFonts w:hint="eastAsia" w:ascii="宋体" w:hAnsi="宋体" w:eastAsia="宋体" w:cs="宋体"/>
          <w:szCs w:val="21"/>
          <w:lang w:eastAsia="zh-CN"/>
        </w:rPr>
        <w:t>（二）</w:t>
      </w:r>
      <w:r>
        <w:rPr>
          <w:rFonts w:hint="eastAsia" w:ascii="宋体" w:hAnsi="宋体" w:eastAsia="宋体" w:cs="宋体"/>
          <w:szCs w:val="21"/>
        </w:rPr>
        <w:t>年度汇算的重要性</w:t>
      </w:r>
      <w:r>
        <w:tab/>
      </w:r>
      <w:r>
        <w:fldChar w:fldCharType="begin"/>
      </w:r>
      <w:r>
        <w:instrText xml:space="preserve"> PAGEREF _Toc12475 </w:instrText>
      </w:r>
      <w:r>
        <w:fldChar w:fldCharType="separate"/>
      </w:r>
      <w:r>
        <w:t>5</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_Toc21000 </w:instrText>
      </w:r>
      <w:r>
        <w:rPr>
          <w:rFonts w:hint="eastAsia" w:ascii="宋体" w:hAnsi="宋体" w:eastAsia="宋体" w:cs="宋体"/>
          <w:szCs w:val="21"/>
        </w:rPr>
        <w:fldChar w:fldCharType="separate"/>
      </w:r>
      <w:r>
        <w:rPr>
          <w:rFonts w:hint="eastAsia" w:ascii="宋体" w:hAnsi="宋体" w:eastAsia="宋体" w:cs="宋体"/>
          <w:szCs w:val="21"/>
          <w:lang w:eastAsia="zh-CN"/>
        </w:rPr>
        <w:t>（三）</w:t>
      </w:r>
      <w:r>
        <w:rPr>
          <w:rFonts w:hint="eastAsia" w:ascii="宋体" w:hAnsi="宋体" w:eastAsia="宋体" w:cs="宋体"/>
          <w:szCs w:val="21"/>
        </w:rPr>
        <w:t>哪些员工需要办理年度汇算</w:t>
      </w:r>
      <w:r>
        <w:tab/>
      </w:r>
      <w:r>
        <w:fldChar w:fldCharType="begin"/>
      </w:r>
      <w:r>
        <w:instrText xml:space="preserve"> PAGEREF _Toc21000 </w:instrText>
      </w:r>
      <w:r>
        <w:fldChar w:fldCharType="separate"/>
      </w:r>
      <w:r>
        <w:t>5</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_Toc26226 </w:instrText>
      </w:r>
      <w:r>
        <w:rPr>
          <w:rFonts w:hint="eastAsia" w:ascii="宋体" w:hAnsi="宋体" w:eastAsia="宋体" w:cs="宋体"/>
          <w:szCs w:val="21"/>
        </w:rPr>
        <w:fldChar w:fldCharType="separate"/>
      </w:r>
      <w:r>
        <w:rPr>
          <w:rFonts w:hint="eastAsia" w:ascii="宋体" w:hAnsi="宋体" w:eastAsia="宋体" w:cs="宋体"/>
          <w:szCs w:val="21"/>
          <w:lang w:eastAsia="zh-CN"/>
        </w:rPr>
        <w:t>（四）</w:t>
      </w:r>
      <w:r>
        <w:rPr>
          <w:rFonts w:hint="eastAsia" w:ascii="宋体" w:hAnsi="宋体" w:eastAsia="宋体" w:cs="宋体"/>
          <w:szCs w:val="21"/>
        </w:rPr>
        <w:t>提醒享受专项附加扣除的员工留存相关资料</w:t>
      </w:r>
      <w:r>
        <w:tab/>
      </w:r>
      <w:r>
        <w:fldChar w:fldCharType="begin"/>
      </w:r>
      <w:r>
        <w:instrText xml:space="preserve"> PAGEREF _Toc26226 </w:instrText>
      </w:r>
      <w:r>
        <w:fldChar w:fldCharType="separate"/>
      </w:r>
      <w:r>
        <w:t>5</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_Toc16816 </w:instrText>
      </w:r>
      <w:r>
        <w:rPr>
          <w:rFonts w:hint="eastAsia" w:ascii="宋体" w:hAnsi="宋体" w:eastAsia="宋体" w:cs="宋体"/>
          <w:szCs w:val="21"/>
        </w:rPr>
        <w:fldChar w:fldCharType="separate"/>
      </w:r>
      <w:r>
        <w:rPr>
          <w:rFonts w:hint="eastAsia" w:ascii="宋体" w:hAnsi="宋体" w:eastAsia="宋体" w:cs="宋体"/>
          <w:szCs w:val="21"/>
        </w:rPr>
        <w:t>（五）办理年度汇算的方式</w:t>
      </w:r>
      <w:r>
        <w:tab/>
      </w:r>
      <w:r>
        <w:fldChar w:fldCharType="begin"/>
      </w:r>
      <w:r>
        <w:instrText xml:space="preserve"> PAGEREF _Toc16816 </w:instrText>
      </w:r>
      <w:r>
        <w:fldChar w:fldCharType="separate"/>
      </w:r>
      <w:r>
        <w:t>6</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_Toc8756 </w:instrText>
      </w:r>
      <w:r>
        <w:rPr>
          <w:rFonts w:hint="eastAsia" w:ascii="宋体" w:hAnsi="宋体" w:eastAsia="宋体" w:cs="宋体"/>
          <w:szCs w:val="21"/>
        </w:rPr>
        <w:fldChar w:fldCharType="separate"/>
      </w:r>
      <w:r>
        <w:rPr>
          <w:rFonts w:hint="eastAsia" w:ascii="宋体" w:hAnsi="宋体" w:eastAsia="宋体" w:cs="宋体"/>
          <w:szCs w:val="21"/>
        </w:rPr>
        <w:t>（六</w:t>
      </w:r>
      <w:r>
        <w:rPr>
          <w:rFonts w:hint="eastAsia" w:ascii="宋体" w:hAnsi="宋体" w:eastAsia="宋体" w:cs="宋体"/>
          <w:szCs w:val="21"/>
          <w:lang w:eastAsia="zh-CN"/>
        </w:rPr>
        <w:t>）</w:t>
      </w:r>
      <w:r>
        <w:rPr>
          <w:rFonts w:hint="eastAsia" w:ascii="宋体" w:hAnsi="宋体" w:eastAsia="宋体" w:cs="宋体"/>
          <w:szCs w:val="21"/>
        </w:rPr>
        <w:t>综合所得年度汇算相关概念</w:t>
      </w:r>
      <w:r>
        <w:tab/>
      </w:r>
      <w:r>
        <w:fldChar w:fldCharType="begin"/>
      </w:r>
      <w:r>
        <w:instrText xml:space="preserve"> PAGEREF _Toc8756 </w:instrText>
      </w:r>
      <w:r>
        <w:fldChar w:fldCharType="separate"/>
      </w:r>
      <w:r>
        <w:t>6</w:t>
      </w:r>
      <w:r>
        <w:fldChar w:fldCharType="end"/>
      </w:r>
      <w:r>
        <w:rPr>
          <w:rFonts w:hint="eastAsia" w:ascii="宋体" w:hAnsi="宋体" w:eastAsia="宋体" w:cs="宋体"/>
          <w:szCs w:val="21"/>
        </w:rPr>
        <w:fldChar w:fldCharType="end"/>
      </w:r>
    </w:p>
    <w:p>
      <w:pPr>
        <w:pStyle w:val="6"/>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_Toc14045 </w:instrText>
      </w:r>
      <w:r>
        <w:rPr>
          <w:rFonts w:hint="eastAsia" w:ascii="宋体" w:hAnsi="宋体" w:eastAsia="宋体" w:cs="宋体"/>
          <w:szCs w:val="21"/>
        </w:rPr>
        <w:fldChar w:fldCharType="separate"/>
      </w:r>
      <w:r>
        <w:rPr>
          <w:rFonts w:hint="eastAsia" w:ascii="宋体" w:hAnsi="宋体" w:eastAsia="宋体" w:cs="宋体"/>
          <w:szCs w:val="21"/>
        </w:rPr>
        <w:t>第二章</w:t>
      </w:r>
      <w:r>
        <w:rPr>
          <w:rFonts w:hint="eastAsia" w:ascii="宋体" w:hAnsi="宋体" w:eastAsia="宋体" w:cs="宋体"/>
          <w:szCs w:val="21"/>
          <w:lang w:val="en-US" w:eastAsia="zh-CN"/>
        </w:rPr>
        <w:t xml:space="preserve"> </w:t>
      </w:r>
      <w:r>
        <w:rPr>
          <w:rFonts w:hint="eastAsia" w:ascii="宋体" w:hAnsi="宋体" w:eastAsia="宋体" w:cs="宋体"/>
          <w:szCs w:val="21"/>
        </w:rPr>
        <w:t>指引操作</w:t>
      </w:r>
      <w:r>
        <w:tab/>
      </w:r>
      <w:r>
        <w:fldChar w:fldCharType="begin"/>
      </w:r>
      <w:r>
        <w:instrText xml:space="preserve"> PAGEREF _Toc14045 </w:instrText>
      </w:r>
      <w:r>
        <w:fldChar w:fldCharType="separate"/>
      </w:r>
      <w:r>
        <w:t>7</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_Toc28534 </w:instrText>
      </w:r>
      <w:r>
        <w:rPr>
          <w:rFonts w:hint="eastAsia" w:ascii="宋体" w:hAnsi="宋体" w:eastAsia="宋体" w:cs="宋体"/>
          <w:szCs w:val="21"/>
        </w:rPr>
        <w:fldChar w:fldCharType="separate"/>
      </w:r>
      <w:r>
        <w:rPr>
          <w:rFonts w:hint="eastAsia" w:ascii="宋体" w:hAnsi="宋体" w:eastAsia="宋体" w:cs="宋体"/>
          <w:szCs w:val="21"/>
        </w:rPr>
        <w:t>一、个人所得税手机</w:t>
      </w:r>
      <w:r>
        <w:rPr>
          <w:rFonts w:hint="eastAsia" w:ascii="宋体" w:hAnsi="宋体" w:eastAsia="宋体" w:cs="宋体"/>
          <w:szCs w:val="21"/>
          <w:lang w:val="en-US" w:eastAsia="en-US"/>
        </w:rPr>
        <w:t>APP</w:t>
      </w:r>
      <w:r>
        <w:rPr>
          <w:rFonts w:hint="eastAsia" w:ascii="宋体" w:hAnsi="宋体" w:eastAsia="宋体" w:cs="宋体"/>
          <w:szCs w:val="21"/>
        </w:rPr>
        <w:t>实名注册</w:t>
      </w:r>
      <w:r>
        <w:tab/>
      </w:r>
      <w:r>
        <w:fldChar w:fldCharType="begin"/>
      </w:r>
      <w:r>
        <w:instrText xml:space="preserve"> PAGEREF _Toc28534 </w:instrText>
      </w:r>
      <w:r>
        <w:fldChar w:fldCharType="separate"/>
      </w:r>
      <w:r>
        <w:t>7</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_Toc22115 </w:instrText>
      </w:r>
      <w:r>
        <w:rPr>
          <w:rFonts w:hint="eastAsia" w:ascii="宋体" w:hAnsi="宋体" w:eastAsia="宋体" w:cs="宋体"/>
          <w:szCs w:val="21"/>
        </w:rPr>
        <w:fldChar w:fldCharType="separate"/>
      </w:r>
      <w:r>
        <w:rPr>
          <w:rFonts w:hint="eastAsia" w:ascii="宋体" w:hAnsi="宋体" w:eastAsia="宋体" w:cs="宋体"/>
          <w:szCs w:val="21"/>
        </w:rPr>
        <w:t>（一）人脸识别认证注册</w:t>
      </w:r>
      <w:r>
        <w:tab/>
      </w:r>
      <w:r>
        <w:fldChar w:fldCharType="begin"/>
      </w:r>
      <w:r>
        <w:instrText xml:space="preserve"> PAGEREF _Toc22115 </w:instrText>
      </w:r>
      <w:r>
        <w:fldChar w:fldCharType="separate"/>
      </w:r>
      <w:r>
        <w:t>7</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_Toc21024 </w:instrText>
      </w:r>
      <w:r>
        <w:rPr>
          <w:rFonts w:hint="eastAsia" w:ascii="宋体" w:hAnsi="宋体" w:eastAsia="宋体" w:cs="宋体"/>
          <w:szCs w:val="21"/>
        </w:rPr>
        <w:fldChar w:fldCharType="separate"/>
      </w:r>
      <w:r>
        <w:rPr>
          <w:rFonts w:hint="eastAsia" w:ascii="宋体" w:hAnsi="宋体" w:eastAsia="宋体" w:cs="宋体"/>
          <w:szCs w:val="21"/>
        </w:rPr>
        <w:t>（二）大厅注册码注册</w:t>
      </w:r>
      <w:r>
        <w:tab/>
      </w:r>
      <w:r>
        <w:fldChar w:fldCharType="begin"/>
      </w:r>
      <w:r>
        <w:instrText xml:space="preserve"> PAGEREF _Toc21024 </w:instrText>
      </w:r>
      <w:r>
        <w:fldChar w:fldCharType="separate"/>
      </w:r>
      <w:r>
        <w:t>8</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_Toc25930 </w:instrText>
      </w:r>
      <w:r>
        <w:rPr>
          <w:rFonts w:hint="eastAsia" w:ascii="宋体" w:hAnsi="宋体" w:eastAsia="宋体" w:cs="宋体"/>
          <w:szCs w:val="21"/>
        </w:rPr>
        <w:fldChar w:fldCharType="separate"/>
      </w:r>
      <w:r>
        <w:rPr>
          <w:rFonts w:hint="eastAsia" w:ascii="宋体" w:hAnsi="宋体" w:eastAsia="宋体" w:cs="宋体"/>
          <w:szCs w:val="21"/>
        </w:rPr>
        <w:t>（三）银行卡绑定</w:t>
      </w:r>
      <w:r>
        <w:tab/>
      </w:r>
      <w:r>
        <w:fldChar w:fldCharType="begin"/>
      </w:r>
      <w:r>
        <w:instrText xml:space="preserve"> PAGEREF _Toc25930 </w:instrText>
      </w:r>
      <w:r>
        <w:fldChar w:fldCharType="separate"/>
      </w:r>
      <w:r>
        <w:t>11</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_Toc4314 </w:instrText>
      </w:r>
      <w:r>
        <w:rPr>
          <w:rFonts w:hint="eastAsia" w:ascii="宋体" w:hAnsi="宋体" w:eastAsia="宋体" w:cs="宋体"/>
          <w:szCs w:val="21"/>
        </w:rPr>
        <w:fldChar w:fldCharType="separate"/>
      </w:r>
      <w:r>
        <w:rPr>
          <w:rFonts w:hint="eastAsia" w:ascii="宋体" w:hAnsi="宋体" w:eastAsia="宋体" w:cs="宋体"/>
          <w:szCs w:val="21"/>
        </w:rPr>
        <w:t>二、扣缴客户端办税人员实名登录</w:t>
      </w:r>
      <w:r>
        <w:tab/>
      </w:r>
      <w:r>
        <w:fldChar w:fldCharType="begin"/>
      </w:r>
      <w:r>
        <w:instrText xml:space="preserve"> PAGEREF _Toc4314 </w:instrText>
      </w:r>
      <w:r>
        <w:fldChar w:fldCharType="separate"/>
      </w:r>
      <w:r>
        <w:t>11</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_Toc13933 </w:instrText>
      </w:r>
      <w:r>
        <w:rPr>
          <w:rFonts w:hint="eastAsia" w:ascii="宋体" w:hAnsi="宋体" w:eastAsia="宋体" w:cs="宋体"/>
          <w:szCs w:val="21"/>
        </w:rPr>
        <w:fldChar w:fldCharType="separate"/>
      </w:r>
      <w:r>
        <w:rPr>
          <w:rFonts w:hint="eastAsia" w:ascii="宋体" w:hAnsi="宋体" w:eastAsia="宋体" w:cs="宋体"/>
          <w:szCs w:val="21"/>
        </w:rPr>
        <w:t>（一）企业办税权限</w:t>
      </w:r>
      <w:r>
        <w:tab/>
      </w:r>
      <w:r>
        <w:fldChar w:fldCharType="begin"/>
      </w:r>
      <w:r>
        <w:instrText xml:space="preserve"> PAGEREF _Toc13933 </w:instrText>
      </w:r>
      <w:r>
        <w:fldChar w:fldCharType="separate"/>
      </w:r>
      <w:r>
        <w:t>11</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_Toc1693 </w:instrText>
      </w:r>
      <w:r>
        <w:rPr>
          <w:rFonts w:hint="eastAsia" w:ascii="宋体" w:hAnsi="宋体" w:eastAsia="宋体" w:cs="宋体"/>
          <w:szCs w:val="21"/>
        </w:rPr>
        <w:fldChar w:fldCharType="separate"/>
      </w:r>
      <w:r>
        <w:rPr>
          <w:rFonts w:hint="eastAsia" w:ascii="宋体" w:hAnsi="宋体" w:eastAsia="宋体" w:cs="宋体"/>
          <w:szCs w:val="21"/>
        </w:rPr>
        <w:t>（二）扣缴客户端实名登录</w:t>
      </w:r>
      <w:r>
        <w:tab/>
      </w:r>
      <w:r>
        <w:fldChar w:fldCharType="begin"/>
      </w:r>
      <w:r>
        <w:instrText xml:space="preserve"> PAGEREF _Toc1693 </w:instrText>
      </w:r>
      <w:r>
        <w:fldChar w:fldCharType="separate"/>
      </w:r>
      <w:r>
        <w:t>12</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_Toc26182 </w:instrText>
      </w:r>
      <w:r>
        <w:rPr>
          <w:rFonts w:hint="eastAsia" w:ascii="宋体" w:hAnsi="宋体" w:eastAsia="宋体" w:cs="宋体"/>
          <w:szCs w:val="21"/>
        </w:rPr>
        <w:fldChar w:fldCharType="separate"/>
      </w:r>
      <w:r>
        <w:rPr>
          <w:rFonts w:hint="eastAsia" w:ascii="宋体" w:hAnsi="宋体" w:eastAsia="宋体" w:cs="宋体"/>
          <w:szCs w:val="21"/>
        </w:rPr>
        <w:t>三、修正手机号码和自然人身份信息验证不通过处理</w:t>
      </w:r>
      <w:r>
        <w:tab/>
      </w:r>
      <w:r>
        <w:fldChar w:fldCharType="begin"/>
      </w:r>
      <w:r>
        <w:instrText xml:space="preserve"> PAGEREF _Toc26182 </w:instrText>
      </w:r>
      <w:r>
        <w:fldChar w:fldCharType="separate"/>
      </w:r>
      <w:r>
        <w:t>15</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_Toc24019 </w:instrText>
      </w:r>
      <w:r>
        <w:rPr>
          <w:rFonts w:hint="eastAsia" w:ascii="宋体" w:hAnsi="宋体" w:eastAsia="宋体" w:cs="宋体"/>
          <w:szCs w:val="21"/>
        </w:rPr>
        <w:fldChar w:fldCharType="separate"/>
      </w:r>
      <w:r>
        <w:rPr>
          <w:rFonts w:hint="eastAsia" w:ascii="宋体" w:hAnsi="宋体" w:eastAsia="宋体" w:cs="宋体"/>
          <w:szCs w:val="21"/>
          <w:lang w:eastAsia="zh-CN"/>
        </w:rPr>
        <w:t>（一）</w:t>
      </w:r>
      <w:r>
        <w:rPr>
          <w:rFonts w:hint="eastAsia" w:ascii="宋体" w:hAnsi="宋体" w:eastAsia="宋体" w:cs="宋体"/>
          <w:szCs w:val="21"/>
        </w:rPr>
        <w:t>修正人员基本信息中的手机号码</w:t>
      </w:r>
      <w:r>
        <w:tab/>
      </w:r>
      <w:r>
        <w:fldChar w:fldCharType="begin"/>
      </w:r>
      <w:r>
        <w:instrText xml:space="preserve"> PAGEREF _Toc24019 </w:instrText>
      </w:r>
      <w:r>
        <w:fldChar w:fldCharType="separate"/>
      </w:r>
      <w:r>
        <w:t>16</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_Toc24068 </w:instrText>
      </w:r>
      <w:r>
        <w:rPr>
          <w:rFonts w:hint="eastAsia" w:ascii="宋体" w:hAnsi="宋体" w:eastAsia="宋体" w:cs="宋体"/>
          <w:szCs w:val="21"/>
        </w:rPr>
        <w:fldChar w:fldCharType="separate"/>
      </w:r>
      <w:r>
        <w:rPr>
          <w:rFonts w:hint="eastAsia" w:ascii="宋体" w:hAnsi="宋体" w:eastAsia="宋体" w:cs="宋体"/>
          <w:szCs w:val="21"/>
          <w:lang w:eastAsia="zh-CN"/>
        </w:rPr>
        <w:t>（二）</w:t>
      </w:r>
      <w:r>
        <w:rPr>
          <w:rFonts w:hint="eastAsia" w:ascii="宋体" w:hAnsi="宋体" w:eastAsia="宋体" w:cs="宋体"/>
          <w:szCs w:val="21"/>
        </w:rPr>
        <w:t>本单位人员身份验证不通过</w:t>
      </w:r>
      <w:r>
        <w:tab/>
      </w:r>
      <w:r>
        <w:fldChar w:fldCharType="begin"/>
      </w:r>
      <w:r>
        <w:instrText xml:space="preserve"> PAGEREF _Toc24068 </w:instrText>
      </w:r>
      <w:r>
        <w:fldChar w:fldCharType="separate"/>
      </w:r>
      <w:r>
        <w:t>16</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_Toc27031 </w:instrText>
      </w:r>
      <w:r>
        <w:rPr>
          <w:rFonts w:hint="eastAsia" w:ascii="宋体" w:hAnsi="宋体" w:eastAsia="宋体" w:cs="宋体"/>
          <w:szCs w:val="21"/>
        </w:rPr>
        <w:fldChar w:fldCharType="separate"/>
      </w:r>
      <w:r>
        <w:rPr>
          <w:rFonts w:hint="eastAsia" w:ascii="宋体" w:hAnsi="宋体" w:eastAsia="宋体" w:cs="宋体"/>
          <w:szCs w:val="21"/>
          <w:lang w:eastAsia="zh-CN"/>
        </w:rPr>
        <w:t>（三）</w:t>
      </w:r>
      <w:r>
        <w:rPr>
          <w:rFonts w:hint="eastAsia" w:ascii="宋体" w:hAnsi="宋体" w:eastAsia="宋体" w:cs="宋体"/>
          <w:szCs w:val="21"/>
        </w:rPr>
        <w:t>非本单位人员信息录入错误</w:t>
      </w:r>
      <w:r>
        <w:tab/>
      </w:r>
      <w:r>
        <w:fldChar w:fldCharType="begin"/>
      </w:r>
      <w:r>
        <w:instrText xml:space="preserve"> PAGEREF _Toc27031 </w:instrText>
      </w:r>
      <w:r>
        <w:fldChar w:fldCharType="separate"/>
      </w:r>
      <w:r>
        <w:t>20</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_Toc8280 </w:instrText>
      </w:r>
      <w:r>
        <w:rPr>
          <w:rFonts w:hint="eastAsia" w:ascii="宋体" w:hAnsi="宋体" w:eastAsia="宋体" w:cs="宋体"/>
          <w:szCs w:val="21"/>
        </w:rPr>
        <w:fldChar w:fldCharType="separate"/>
      </w:r>
      <w:r>
        <w:rPr>
          <w:rFonts w:hint="eastAsia" w:ascii="宋体" w:hAnsi="宋体" w:eastAsia="宋体" w:cs="宋体"/>
          <w:szCs w:val="21"/>
        </w:rPr>
        <w:t>四、自查并处理争议申诉</w:t>
      </w:r>
      <w:r>
        <w:tab/>
      </w:r>
      <w:r>
        <w:fldChar w:fldCharType="begin"/>
      </w:r>
      <w:r>
        <w:instrText xml:space="preserve"> PAGEREF _Toc8280 </w:instrText>
      </w:r>
      <w:r>
        <w:fldChar w:fldCharType="separate"/>
      </w:r>
      <w:r>
        <w:t>24</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_Toc13779 </w:instrText>
      </w:r>
      <w:r>
        <w:rPr>
          <w:rFonts w:hint="eastAsia" w:ascii="宋体" w:hAnsi="宋体" w:eastAsia="宋体" w:cs="宋体"/>
          <w:szCs w:val="21"/>
        </w:rPr>
        <w:fldChar w:fldCharType="separate"/>
      </w:r>
      <w:r>
        <w:rPr>
          <w:rFonts w:hint="eastAsia" w:ascii="宋体" w:hAnsi="宋体" w:eastAsia="宋体" w:cs="宋体"/>
          <w:szCs w:val="21"/>
          <w:lang w:eastAsia="zh-CN"/>
        </w:rPr>
        <w:t>（一）</w:t>
      </w:r>
      <w:r>
        <w:rPr>
          <w:rFonts w:hint="eastAsia" w:ascii="宋体" w:hAnsi="宋体" w:eastAsia="宋体" w:cs="宋体"/>
          <w:szCs w:val="21"/>
        </w:rPr>
        <w:t>自查存在未非本单位人员申报记录的处理</w:t>
      </w:r>
      <w:r>
        <w:tab/>
      </w:r>
      <w:r>
        <w:fldChar w:fldCharType="begin"/>
      </w:r>
      <w:r>
        <w:instrText xml:space="preserve"> PAGEREF _Toc13779 </w:instrText>
      </w:r>
      <w:r>
        <w:fldChar w:fldCharType="separate"/>
      </w:r>
      <w:r>
        <w:t>27</w:t>
      </w:r>
      <w:r>
        <w:fldChar w:fldCharType="end"/>
      </w:r>
      <w:r>
        <w:rPr>
          <w:rFonts w:hint="eastAsia" w:ascii="宋体" w:hAnsi="宋体" w:eastAsia="宋体" w:cs="宋体"/>
          <w:szCs w:val="21"/>
        </w:rPr>
        <w:fldChar w:fldCharType="end"/>
      </w:r>
    </w:p>
    <w:p>
      <w:pPr>
        <w:pStyle w:val="5"/>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_Toc13725 </w:instrText>
      </w:r>
      <w:r>
        <w:rPr>
          <w:rFonts w:hint="eastAsia" w:ascii="宋体" w:hAnsi="宋体" w:eastAsia="宋体" w:cs="宋体"/>
          <w:szCs w:val="21"/>
        </w:rPr>
        <w:fldChar w:fldCharType="separate"/>
      </w:r>
      <w:r>
        <w:rPr>
          <w:rFonts w:hint="eastAsia" w:ascii="宋体" w:hAnsi="宋体" w:eastAsia="宋体" w:cs="宋体"/>
          <w:szCs w:val="21"/>
          <w:lang w:eastAsia="zh-CN"/>
        </w:rPr>
        <w:t>（二）</w:t>
      </w:r>
      <w:r>
        <w:rPr>
          <w:rFonts w:hint="eastAsia" w:ascii="宋体" w:hAnsi="宋体" w:eastAsia="宋体" w:cs="宋体"/>
          <w:szCs w:val="21"/>
        </w:rPr>
        <w:t>处理扣缴客户端争议申诉信息</w:t>
      </w:r>
      <w:r>
        <w:tab/>
      </w:r>
      <w:r>
        <w:fldChar w:fldCharType="begin"/>
      </w:r>
      <w:r>
        <w:instrText xml:space="preserve"> PAGEREF _Toc13725 </w:instrText>
      </w:r>
      <w:r>
        <w:fldChar w:fldCharType="separate"/>
      </w:r>
      <w:r>
        <w:t>27</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_Toc27967 </w:instrText>
      </w:r>
      <w:r>
        <w:rPr>
          <w:rFonts w:hint="eastAsia" w:ascii="宋体" w:hAnsi="宋体" w:eastAsia="宋体" w:cs="宋体"/>
          <w:szCs w:val="21"/>
        </w:rPr>
        <w:fldChar w:fldCharType="separate"/>
      </w:r>
      <w:r>
        <w:rPr>
          <w:rFonts w:hint="eastAsia"/>
        </w:rPr>
        <w:t>五、纳税人个人所得税综合所得年度汇算指引导图</w:t>
      </w:r>
      <w:r>
        <w:tab/>
      </w:r>
      <w:r>
        <w:fldChar w:fldCharType="begin"/>
      </w:r>
      <w:r>
        <w:instrText xml:space="preserve"> PAGEREF _Toc27967 </w:instrText>
      </w:r>
      <w:r>
        <w:fldChar w:fldCharType="separate"/>
      </w:r>
      <w:r>
        <w:t>30</w:t>
      </w:r>
      <w:r>
        <w:fldChar w:fldCharType="end"/>
      </w:r>
      <w:r>
        <w:rPr>
          <w:rFonts w:hint="eastAsia" w:ascii="宋体" w:hAnsi="宋体" w:eastAsia="宋体" w:cs="宋体"/>
          <w:szCs w:val="21"/>
        </w:rPr>
        <w:fldChar w:fldCharType="end"/>
      </w:r>
    </w:p>
    <w:p>
      <w:pPr>
        <w:pStyle w:val="6"/>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_Toc31301 </w:instrText>
      </w:r>
      <w:r>
        <w:rPr>
          <w:rFonts w:hint="eastAsia" w:ascii="宋体" w:hAnsi="宋体" w:eastAsia="宋体" w:cs="宋体"/>
          <w:szCs w:val="21"/>
        </w:rPr>
        <w:fldChar w:fldCharType="separate"/>
      </w:r>
      <w:r>
        <w:rPr>
          <w:rFonts w:hint="eastAsia" w:ascii="宋体" w:hAnsi="宋体" w:eastAsia="宋体" w:cs="宋体"/>
          <w:szCs w:val="21"/>
        </w:rPr>
        <w:t>第三章</w:t>
      </w:r>
      <w:r>
        <w:rPr>
          <w:rFonts w:hint="eastAsia" w:ascii="宋体" w:hAnsi="宋体" w:eastAsia="宋体" w:cs="宋体"/>
          <w:szCs w:val="21"/>
          <w:lang w:val="en-US" w:eastAsia="zh-CN"/>
        </w:rPr>
        <w:t xml:space="preserve"> </w:t>
      </w:r>
      <w:r>
        <w:rPr>
          <w:rFonts w:hint="eastAsia" w:ascii="宋体" w:hAnsi="宋体" w:eastAsia="宋体" w:cs="宋体"/>
          <w:szCs w:val="21"/>
        </w:rPr>
        <w:t>相关法律法规</w:t>
      </w:r>
      <w:r>
        <w:tab/>
      </w:r>
      <w:r>
        <w:fldChar w:fldCharType="begin"/>
      </w:r>
      <w:r>
        <w:instrText xml:space="preserve"> PAGEREF _Toc31301 </w:instrText>
      </w:r>
      <w:r>
        <w:fldChar w:fldCharType="separate"/>
      </w:r>
      <w:r>
        <w:t>24</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_Toc27810 </w:instrText>
      </w:r>
      <w:r>
        <w:rPr>
          <w:rFonts w:hint="eastAsia" w:ascii="宋体" w:hAnsi="宋体" w:eastAsia="宋体" w:cs="宋体"/>
          <w:szCs w:val="21"/>
        </w:rPr>
        <w:fldChar w:fldCharType="separate"/>
      </w:r>
      <w:r>
        <w:rPr>
          <w:rFonts w:hint="eastAsia" w:ascii="宋体" w:hAnsi="宋体" w:eastAsia="宋体" w:cs="宋体"/>
          <w:szCs w:val="21"/>
        </w:rPr>
        <w:t>一、中华人民共和国个人所得税法</w:t>
      </w:r>
      <w:r>
        <w:tab/>
      </w:r>
      <w:r>
        <w:fldChar w:fldCharType="begin"/>
      </w:r>
      <w:r>
        <w:instrText xml:space="preserve"> PAGEREF _Toc27810 </w:instrText>
      </w:r>
      <w:r>
        <w:fldChar w:fldCharType="separate"/>
      </w:r>
      <w:r>
        <w:t>24</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_Toc27058 </w:instrText>
      </w:r>
      <w:r>
        <w:rPr>
          <w:rFonts w:hint="eastAsia" w:ascii="宋体" w:hAnsi="宋体" w:eastAsia="宋体" w:cs="宋体"/>
          <w:szCs w:val="21"/>
        </w:rPr>
        <w:fldChar w:fldCharType="separate"/>
      </w:r>
      <w:r>
        <w:rPr>
          <w:rFonts w:hint="eastAsia" w:ascii="宋体" w:hAnsi="宋体" w:eastAsia="宋体" w:cs="宋体"/>
          <w:szCs w:val="21"/>
        </w:rPr>
        <w:t>二、中华人民共和国个人所得税法实施条例</w:t>
      </w:r>
      <w:r>
        <w:tab/>
      </w:r>
      <w:r>
        <w:fldChar w:fldCharType="begin"/>
      </w:r>
      <w:r>
        <w:instrText xml:space="preserve"> PAGEREF _Toc27058 </w:instrText>
      </w:r>
      <w:r>
        <w:fldChar w:fldCharType="separate"/>
      </w:r>
      <w:r>
        <w:t>28</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_Toc21689 </w:instrText>
      </w:r>
      <w:r>
        <w:rPr>
          <w:rFonts w:hint="eastAsia" w:ascii="宋体" w:hAnsi="宋体" w:eastAsia="宋体" w:cs="宋体"/>
          <w:szCs w:val="21"/>
        </w:rPr>
        <w:fldChar w:fldCharType="separate"/>
      </w:r>
      <w:r>
        <w:rPr>
          <w:rFonts w:hint="eastAsia" w:ascii="宋体" w:hAnsi="宋体" w:eastAsia="宋体" w:cs="宋体"/>
          <w:szCs w:val="21"/>
        </w:rPr>
        <w:t>三、国发</w:t>
      </w:r>
      <w:r>
        <w:rPr>
          <w:rFonts w:hint="eastAsia" w:ascii="宋体" w:hAnsi="宋体" w:eastAsia="宋体" w:cs="宋体"/>
          <w:szCs w:val="21"/>
          <w:lang w:val="en-US" w:eastAsia="zh-CN"/>
        </w:rPr>
        <w:t>[</w:t>
      </w:r>
      <w:r>
        <w:rPr>
          <w:rFonts w:hint="eastAsia" w:ascii="宋体" w:hAnsi="宋体" w:eastAsia="宋体" w:cs="宋体"/>
          <w:szCs w:val="21"/>
        </w:rPr>
        <w:t>2018</w:t>
      </w:r>
      <w:r>
        <w:rPr>
          <w:rFonts w:hint="eastAsia" w:ascii="宋体" w:hAnsi="宋体" w:eastAsia="宋体" w:cs="宋体"/>
          <w:szCs w:val="21"/>
          <w:lang w:val="en-US" w:eastAsia="zh-CN"/>
        </w:rPr>
        <w:t>]</w:t>
      </w:r>
      <w:r>
        <w:rPr>
          <w:rFonts w:hint="eastAsia" w:ascii="宋体" w:hAnsi="宋体" w:eastAsia="宋体" w:cs="宋体"/>
          <w:szCs w:val="21"/>
        </w:rPr>
        <w:t xml:space="preserve"> 41号</w:t>
      </w:r>
      <w:r>
        <w:rPr>
          <w:rFonts w:hint="eastAsia" w:ascii="宋体" w:hAnsi="宋体" w:cs="宋体"/>
          <w:szCs w:val="21"/>
          <w:lang w:val="en-US" w:eastAsia="zh-CN"/>
        </w:rPr>
        <w:t xml:space="preserve"> </w:t>
      </w:r>
      <w:r>
        <w:rPr>
          <w:rFonts w:hint="eastAsia" w:ascii="宋体" w:hAnsi="宋体" w:eastAsia="宋体" w:cs="宋体"/>
          <w:szCs w:val="21"/>
        </w:rPr>
        <w:t>国务院关于印发个人所得税专项附加扣除暂行办法的通知</w:t>
      </w:r>
      <w:r>
        <w:tab/>
      </w:r>
      <w:r>
        <w:fldChar w:fldCharType="begin"/>
      </w:r>
      <w:r>
        <w:instrText xml:space="preserve"> PAGEREF _Toc21689 </w:instrText>
      </w:r>
      <w:r>
        <w:fldChar w:fldCharType="separate"/>
      </w:r>
      <w:r>
        <w:t>32</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_Toc4331 </w:instrText>
      </w:r>
      <w:r>
        <w:rPr>
          <w:rFonts w:hint="eastAsia" w:ascii="宋体" w:hAnsi="宋体" w:eastAsia="宋体" w:cs="宋体"/>
          <w:szCs w:val="21"/>
        </w:rPr>
        <w:fldChar w:fldCharType="separate"/>
      </w:r>
      <w:r>
        <w:rPr>
          <w:rFonts w:hint="eastAsia" w:ascii="宋体" w:hAnsi="宋体" w:eastAsia="宋体" w:cs="宋体"/>
          <w:szCs w:val="21"/>
        </w:rPr>
        <w:t>四、财政部 税务总局公告2019年第94号</w:t>
      </w:r>
      <w:r>
        <w:rPr>
          <w:rFonts w:hint="eastAsia" w:ascii="宋体" w:hAnsi="宋体" w:cs="宋体"/>
          <w:szCs w:val="21"/>
          <w:lang w:val="en-US" w:eastAsia="zh-CN"/>
        </w:rPr>
        <w:t xml:space="preserve"> </w:t>
      </w:r>
      <w:r>
        <w:rPr>
          <w:rFonts w:hint="eastAsia" w:ascii="宋体" w:hAnsi="宋体" w:eastAsia="宋体" w:cs="宋体"/>
          <w:szCs w:val="21"/>
        </w:rPr>
        <w:t>财政部 税务总局关于个人所得税综合所得年度汇算涉及有关政策问题的公告</w:t>
      </w:r>
      <w:r>
        <w:tab/>
      </w:r>
      <w:r>
        <w:fldChar w:fldCharType="begin"/>
      </w:r>
      <w:r>
        <w:instrText xml:space="preserve"> PAGEREF _Toc4331 </w:instrText>
      </w:r>
      <w:r>
        <w:fldChar w:fldCharType="separate"/>
      </w:r>
      <w:r>
        <w:t>35</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_Toc14512 </w:instrText>
      </w:r>
      <w:r>
        <w:rPr>
          <w:rFonts w:hint="eastAsia" w:ascii="宋体" w:hAnsi="宋体" w:eastAsia="宋体" w:cs="宋体"/>
          <w:szCs w:val="21"/>
        </w:rPr>
        <w:fldChar w:fldCharType="separate"/>
      </w:r>
      <w:r>
        <w:rPr>
          <w:rFonts w:hint="eastAsia" w:ascii="宋体" w:hAnsi="宋体" w:eastAsia="宋体" w:cs="宋体"/>
          <w:szCs w:val="21"/>
        </w:rPr>
        <w:t>五、国家税务总局公告2019年第44号</w:t>
      </w:r>
      <w:r>
        <w:rPr>
          <w:rFonts w:hint="eastAsia" w:ascii="宋体" w:hAnsi="宋体" w:cs="宋体"/>
          <w:szCs w:val="21"/>
          <w:lang w:val="en-US" w:eastAsia="zh-CN"/>
        </w:rPr>
        <w:t xml:space="preserve"> </w:t>
      </w:r>
      <w:r>
        <w:rPr>
          <w:rFonts w:hint="eastAsia" w:ascii="宋体" w:hAnsi="宋体" w:eastAsia="宋体" w:cs="宋体"/>
          <w:szCs w:val="21"/>
        </w:rPr>
        <w:t>国家税务总局关于办理2019年度个人所得税综合所得汇算清缴事项的公告</w:t>
      </w:r>
      <w:r>
        <w:tab/>
      </w:r>
      <w:r>
        <w:fldChar w:fldCharType="begin"/>
      </w:r>
      <w:r>
        <w:instrText xml:space="preserve"> PAGEREF _Toc14512 </w:instrText>
      </w:r>
      <w:r>
        <w:fldChar w:fldCharType="separate"/>
      </w:r>
      <w:r>
        <w:t>35</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_Toc28611 </w:instrText>
      </w:r>
      <w:r>
        <w:rPr>
          <w:rFonts w:hint="eastAsia" w:ascii="宋体" w:hAnsi="宋体" w:eastAsia="宋体" w:cs="宋体"/>
          <w:szCs w:val="21"/>
        </w:rPr>
        <w:fldChar w:fldCharType="separate"/>
      </w:r>
      <w:r>
        <w:rPr>
          <w:rFonts w:hint="eastAsia" w:ascii="宋体" w:hAnsi="宋体" w:eastAsia="宋体" w:cs="宋体"/>
          <w:szCs w:val="21"/>
        </w:rPr>
        <w:t>六、国家税务总局公告2018年第62号</w:t>
      </w:r>
      <w:r>
        <w:rPr>
          <w:rFonts w:hint="eastAsia" w:ascii="宋体" w:hAnsi="宋体" w:cs="宋体"/>
          <w:szCs w:val="21"/>
          <w:lang w:val="en-US" w:eastAsia="zh-CN"/>
        </w:rPr>
        <w:t xml:space="preserve"> </w:t>
      </w:r>
      <w:r>
        <w:rPr>
          <w:rFonts w:hint="eastAsia" w:ascii="宋体" w:hAnsi="宋体" w:eastAsia="宋体" w:cs="宋体"/>
          <w:szCs w:val="21"/>
        </w:rPr>
        <w:t>国家税务总局关于个人所得税自行纳税申报有关问题的公告</w:t>
      </w:r>
      <w:r>
        <w:tab/>
      </w:r>
      <w:r>
        <w:fldChar w:fldCharType="begin"/>
      </w:r>
      <w:r>
        <w:instrText xml:space="preserve"> PAGEREF _Toc28611 </w:instrText>
      </w:r>
      <w:r>
        <w:fldChar w:fldCharType="separate"/>
      </w:r>
      <w:r>
        <w:t>37</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_Toc13589 </w:instrText>
      </w:r>
      <w:r>
        <w:rPr>
          <w:rFonts w:hint="eastAsia" w:ascii="宋体" w:hAnsi="宋体" w:eastAsia="宋体" w:cs="宋体"/>
          <w:szCs w:val="21"/>
        </w:rPr>
        <w:fldChar w:fldCharType="separate"/>
      </w:r>
      <w:r>
        <w:rPr>
          <w:rFonts w:hint="eastAsia" w:ascii="宋体" w:hAnsi="宋体" w:eastAsia="宋体" w:cs="宋体"/>
          <w:szCs w:val="21"/>
        </w:rPr>
        <w:t>七、国家税务总局公告2018年第61号</w:t>
      </w:r>
      <w:r>
        <w:rPr>
          <w:rFonts w:hint="eastAsia" w:ascii="宋体" w:hAnsi="宋体" w:cs="宋体"/>
          <w:szCs w:val="21"/>
          <w:lang w:val="en-US" w:eastAsia="zh-CN"/>
        </w:rPr>
        <w:t xml:space="preserve"> </w:t>
      </w:r>
      <w:r>
        <w:rPr>
          <w:rFonts w:hint="eastAsia" w:ascii="宋体" w:hAnsi="宋体" w:eastAsia="宋体" w:cs="宋体"/>
          <w:szCs w:val="21"/>
        </w:rPr>
        <w:t>国家税务总局关于发布《个人所得税扣缴申报管理办法（试行）》的公告</w:t>
      </w:r>
      <w:r>
        <w:tab/>
      </w:r>
      <w:r>
        <w:fldChar w:fldCharType="begin"/>
      </w:r>
      <w:r>
        <w:instrText xml:space="preserve"> PAGEREF _Toc13589 </w:instrText>
      </w:r>
      <w:r>
        <w:fldChar w:fldCharType="separate"/>
      </w:r>
      <w:r>
        <w:t>39</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_Toc1133 </w:instrText>
      </w:r>
      <w:r>
        <w:rPr>
          <w:rFonts w:hint="eastAsia" w:ascii="宋体" w:hAnsi="宋体" w:eastAsia="宋体" w:cs="宋体"/>
          <w:szCs w:val="21"/>
        </w:rPr>
        <w:fldChar w:fldCharType="separate"/>
      </w:r>
      <w:r>
        <w:rPr>
          <w:rFonts w:hint="eastAsia" w:ascii="宋体" w:hAnsi="宋体" w:eastAsia="宋体" w:cs="宋体"/>
          <w:szCs w:val="21"/>
        </w:rPr>
        <w:t>八、国家税务总局公告2018年第60号</w:t>
      </w:r>
      <w:r>
        <w:rPr>
          <w:rFonts w:hint="eastAsia" w:ascii="宋体" w:hAnsi="宋体" w:cs="宋体"/>
          <w:szCs w:val="21"/>
          <w:lang w:val="en-US" w:eastAsia="zh-CN"/>
        </w:rPr>
        <w:t xml:space="preserve"> </w:t>
      </w:r>
      <w:r>
        <w:rPr>
          <w:rFonts w:hint="eastAsia" w:ascii="宋体" w:hAnsi="宋体" w:eastAsia="宋体" w:cs="宋体"/>
          <w:szCs w:val="21"/>
        </w:rPr>
        <w:t>国家税务总局关于发布《个人所得税专项附加扣除操作办法（试</w:t>
      </w:r>
      <w:r>
        <w:rPr>
          <w:rFonts w:hint="eastAsia" w:ascii="宋体" w:hAnsi="宋体" w:eastAsia="宋体" w:cs="宋体"/>
          <w:szCs w:val="21"/>
          <w:lang w:val="zh-CN" w:eastAsia="zh-CN"/>
        </w:rPr>
        <w:t>行）》</w:t>
      </w:r>
      <w:r>
        <w:rPr>
          <w:rFonts w:hint="eastAsia" w:ascii="宋体" w:hAnsi="宋体" w:eastAsia="宋体" w:cs="宋体"/>
          <w:szCs w:val="21"/>
        </w:rPr>
        <w:t>的公告</w:t>
      </w:r>
      <w:r>
        <w:tab/>
      </w:r>
      <w:r>
        <w:fldChar w:fldCharType="begin"/>
      </w:r>
      <w:r>
        <w:instrText xml:space="preserve"> PAGEREF _Toc1133 </w:instrText>
      </w:r>
      <w:r>
        <w:fldChar w:fldCharType="separate"/>
      </w:r>
      <w:r>
        <w:t>43</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_Toc23466 </w:instrText>
      </w:r>
      <w:r>
        <w:rPr>
          <w:rFonts w:hint="eastAsia" w:ascii="宋体" w:hAnsi="宋体" w:eastAsia="宋体" w:cs="宋体"/>
          <w:szCs w:val="21"/>
        </w:rPr>
        <w:fldChar w:fldCharType="separate"/>
      </w:r>
      <w:r>
        <w:rPr>
          <w:rFonts w:hint="eastAsia" w:ascii="宋体" w:hAnsi="宋体" w:eastAsia="宋体" w:cs="宋体"/>
          <w:szCs w:val="21"/>
        </w:rPr>
        <w:t>九、国家税务总局公告2018年第59号</w:t>
      </w:r>
      <w:r>
        <w:rPr>
          <w:rFonts w:hint="eastAsia" w:ascii="宋体" w:hAnsi="宋体" w:cs="宋体"/>
          <w:szCs w:val="21"/>
          <w:lang w:val="en-US" w:eastAsia="zh-CN"/>
        </w:rPr>
        <w:t xml:space="preserve"> </w:t>
      </w:r>
      <w:r>
        <w:rPr>
          <w:rFonts w:hint="eastAsia" w:ascii="宋体" w:hAnsi="宋体" w:eastAsia="宋体" w:cs="宋体"/>
          <w:szCs w:val="21"/>
        </w:rPr>
        <w:t>国家税务总局关于自然人纳税人识别号有关事项的公告</w:t>
      </w:r>
      <w:r>
        <w:tab/>
      </w:r>
      <w:r>
        <w:fldChar w:fldCharType="begin"/>
      </w:r>
      <w:r>
        <w:instrText xml:space="preserve"> PAGEREF _Toc23466 </w:instrText>
      </w:r>
      <w:r>
        <w:fldChar w:fldCharType="separate"/>
      </w:r>
      <w:r>
        <w:t>46</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_Toc23707 </w:instrText>
      </w:r>
      <w:r>
        <w:rPr>
          <w:rFonts w:hint="eastAsia" w:ascii="宋体" w:hAnsi="宋体" w:eastAsia="宋体" w:cs="宋体"/>
          <w:szCs w:val="21"/>
        </w:rPr>
        <w:fldChar w:fldCharType="separate"/>
      </w:r>
      <w:r>
        <w:rPr>
          <w:rFonts w:hint="eastAsia" w:ascii="宋体" w:hAnsi="宋体" w:eastAsia="宋体" w:cs="宋体"/>
          <w:szCs w:val="21"/>
        </w:rPr>
        <w:t>十、</w:t>
      </w:r>
      <w:r>
        <w:rPr>
          <w:rFonts w:hint="eastAsia" w:ascii="宋体" w:hAnsi="宋体" w:eastAsia="宋体" w:cs="宋体"/>
          <w:szCs w:val="21"/>
          <w:lang w:val="zh-CN" w:eastAsia="zh-CN"/>
        </w:rPr>
        <w:t>“自</w:t>
      </w:r>
      <w:r>
        <w:rPr>
          <w:rFonts w:hint="eastAsia" w:ascii="宋体" w:hAnsi="宋体" w:eastAsia="宋体" w:cs="宋体"/>
          <w:szCs w:val="21"/>
        </w:rPr>
        <w:t>然人税收管理系统”扣缴客户端常见问题50答</w:t>
      </w:r>
      <w:r>
        <w:tab/>
      </w:r>
      <w:r>
        <w:fldChar w:fldCharType="begin"/>
      </w:r>
      <w:r>
        <w:instrText xml:space="preserve"> PAGEREF _Toc23707 </w:instrText>
      </w:r>
      <w:r>
        <w:fldChar w:fldCharType="separate"/>
      </w:r>
      <w:r>
        <w:t>47</w:t>
      </w:r>
      <w:r>
        <w:fldChar w:fldCharType="end"/>
      </w:r>
      <w:r>
        <w:rPr>
          <w:rFonts w:hint="eastAsia" w:ascii="宋体" w:hAnsi="宋体" w:eastAsia="宋体" w:cs="宋体"/>
          <w:szCs w:val="21"/>
        </w:rPr>
        <w:fldChar w:fldCharType="end"/>
      </w:r>
    </w:p>
    <w:p>
      <w:pPr>
        <w:pStyle w:val="7"/>
        <w:tabs>
          <w:tab w:val="right" w:leader="dot" w:pos="9700"/>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_Toc641 </w:instrText>
      </w:r>
      <w:r>
        <w:rPr>
          <w:rFonts w:hint="eastAsia" w:ascii="宋体" w:hAnsi="宋体" w:eastAsia="宋体" w:cs="宋体"/>
          <w:szCs w:val="21"/>
        </w:rPr>
        <w:fldChar w:fldCharType="separate"/>
      </w:r>
      <w:r>
        <w:rPr>
          <w:rFonts w:hint="eastAsia" w:ascii="宋体" w:hAnsi="宋体" w:eastAsia="宋体" w:cs="宋体"/>
          <w:szCs w:val="21"/>
        </w:rPr>
        <w:t>十一、</w:t>
      </w:r>
      <w:r>
        <w:rPr>
          <w:rFonts w:hint="eastAsia" w:ascii="宋体" w:hAnsi="宋体" w:eastAsia="宋体" w:cs="宋体"/>
          <w:szCs w:val="21"/>
          <w:lang w:val="zh-CN" w:eastAsia="zh-CN"/>
        </w:rPr>
        <w:t>“自</w:t>
      </w:r>
      <w:r>
        <w:rPr>
          <w:rFonts w:hint="eastAsia" w:ascii="宋体" w:hAnsi="宋体" w:eastAsia="宋体" w:cs="宋体"/>
          <w:szCs w:val="21"/>
        </w:rPr>
        <w:t>然人税收管理系统”远程端</w:t>
      </w:r>
      <w:r>
        <w:rPr>
          <w:rFonts w:hint="eastAsia" w:ascii="宋体" w:hAnsi="宋体" w:eastAsia="宋体" w:cs="宋体"/>
          <w:szCs w:val="21"/>
          <w:lang w:val="en-US" w:eastAsia="en-US"/>
        </w:rPr>
        <w:t>(APP、WEB)</w:t>
      </w:r>
      <w:r>
        <w:rPr>
          <w:rFonts w:hint="eastAsia" w:ascii="宋体" w:hAnsi="宋体" w:eastAsia="宋体" w:cs="宋体"/>
          <w:szCs w:val="21"/>
        </w:rPr>
        <w:t>常见问题30答</w:t>
      </w:r>
      <w:r>
        <w:tab/>
      </w:r>
      <w:r>
        <w:fldChar w:fldCharType="begin"/>
      </w:r>
      <w:r>
        <w:instrText xml:space="preserve"> PAGEREF _Toc641 </w:instrText>
      </w:r>
      <w:r>
        <w:fldChar w:fldCharType="separate"/>
      </w:r>
      <w:r>
        <w:t>52</w:t>
      </w:r>
      <w:r>
        <w:fldChar w:fldCharType="end"/>
      </w:r>
      <w:r>
        <w:rPr>
          <w:rFonts w:hint="eastAsia" w:ascii="宋体" w:hAnsi="宋体" w:eastAsia="宋体" w:cs="宋体"/>
          <w:szCs w:val="21"/>
        </w:rPr>
        <w:fldChar w:fldCharType="end"/>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Cs w:val="21"/>
        </w:rPr>
        <w:fldChar w:fldCharType="end"/>
      </w:r>
    </w:p>
    <w:p>
      <w:pPr>
        <w:pStyle w:val="2"/>
        <w:bidi w:val="0"/>
        <w:jc w:val="left"/>
        <w:rPr>
          <w:rFonts w:hint="eastAsia" w:ascii="宋体" w:hAnsi="宋体" w:eastAsia="宋体" w:cs="宋体"/>
          <w:sz w:val="21"/>
          <w:szCs w:val="21"/>
        </w:rPr>
      </w:pPr>
      <w:bookmarkStart w:id="3" w:name="_Toc8640"/>
      <w:bookmarkStart w:id="4" w:name="_Toc19348"/>
      <w:r>
        <w:rPr>
          <w:rFonts w:hint="eastAsia" w:ascii="宋体" w:hAnsi="宋体" w:eastAsia="宋体" w:cs="宋体"/>
          <w:sz w:val="21"/>
          <w:szCs w:val="21"/>
        </w:rPr>
        <w:t>第一章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指引内容</w:t>
      </w:r>
      <w:bookmarkEnd w:id="0"/>
      <w:bookmarkEnd w:id="1"/>
      <w:bookmarkEnd w:id="2"/>
      <w:bookmarkEnd w:id="3"/>
      <w:bookmarkEnd w:id="4"/>
    </w:p>
    <w:p>
      <w:pPr>
        <w:pStyle w:val="3"/>
        <w:bidi w:val="0"/>
        <w:rPr>
          <w:rFonts w:hint="eastAsia" w:ascii="宋体" w:hAnsi="宋体" w:eastAsia="宋体" w:cs="宋体"/>
          <w:sz w:val="21"/>
          <w:szCs w:val="21"/>
        </w:rPr>
      </w:pPr>
      <w:bookmarkStart w:id="5" w:name="bookmark48"/>
      <w:bookmarkStart w:id="6" w:name="_Toc1909"/>
      <w:bookmarkStart w:id="7" w:name="_Toc32460"/>
      <w:r>
        <w:rPr>
          <w:rFonts w:hint="eastAsia" w:ascii="宋体" w:hAnsi="宋体" w:eastAsia="宋体" w:cs="宋体"/>
          <w:sz w:val="21"/>
          <w:szCs w:val="21"/>
        </w:rPr>
        <w:t>一</w:t>
      </w:r>
      <w:bookmarkEnd w:id="5"/>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积极引导员工实名注册及绑定银行卡</w:t>
      </w:r>
      <w:bookmarkEnd w:id="6"/>
      <w:bookmarkEnd w:id="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名注册及绑定银行卡是您单位员工办理年度汇算的前提条件，如果您单位员工未进行实名注册及绑定银行卡，会导致该员工无法办理年度汇算退税。积极动员本单位员工实名注册及绑定银行卡，可以大大减少您单位代理员工汇算的负担。为了减轻您单位的工作压力， 提高您单位员工的汇算质量，请在2020年2月15日前组织动员单位员工根据下列指引完成实名注册及绑定I类银行卡。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具体操作：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8" w:name="bookmark49"/>
      <w:bookmarkEnd w:id="8"/>
      <w:r>
        <w:rPr>
          <w:rFonts w:hint="eastAsia" w:ascii="宋体" w:hAnsi="宋体" w:eastAsia="宋体" w:cs="宋体"/>
          <w:sz w:val="21"/>
          <w:szCs w:val="21"/>
          <w:lang w:val="en-US" w:eastAsia="zh-CN"/>
        </w:rPr>
        <w:t>1.</w:t>
      </w:r>
      <w:r>
        <w:rPr>
          <w:rFonts w:hint="eastAsia" w:ascii="宋体" w:hAnsi="宋体" w:eastAsia="宋体" w:cs="宋体"/>
          <w:sz w:val="21"/>
          <w:szCs w:val="21"/>
        </w:rPr>
        <w:t>请组织单位员工下载个人所得税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，推荐下载路径：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9" w:name="bookmark50"/>
      <w:bookmarkEnd w:id="9"/>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首先登录国家税务总局辽宁省税务局官网，您会看到首页悬挂个税</w:t>
      </w:r>
      <w:r>
        <w:rPr>
          <w:rFonts w:hint="eastAsia" w:ascii="宋体" w:hAnsi="宋体" w:eastAsia="宋体" w:cs="宋体"/>
          <w:sz w:val="21"/>
          <w:szCs w:val="21"/>
          <w:lang w:val="en-US" w:eastAsia="en-US"/>
        </w:rPr>
        <w:t>APP</w:t>
      </w:r>
      <w:r>
        <w:rPr>
          <w:rFonts w:hint="eastAsia" w:ascii="宋体" w:hAnsi="宋体" w:eastAsia="宋体" w:cs="宋体"/>
          <w:sz w:val="21"/>
          <w:szCs w:val="21"/>
        </w:rPr>
        <w:t>下载二维码, 然后扫码进行下载；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0" w:name="bookmark51"/>
      <w:bookmarkEnd w:id="10"/>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首先点击个人所得税扣缴客户端</w:t>
      </w:r>
      <w:r>
        <w:rPr>
          <w:rFonts w:hint="eastAsia" w:ascii="宋体" w:hAnsi="宋体" w:eastAsia="宋体" w:cs="宋体"/>
          <w:sz w:val="21"/>
          <w:szCs w:val="21"/>
          <w:lang w:val="zh-CN" w:eastAsia="zh-CN"/>
        </w:rPr>
        <w:t>“实名</w:t>
      </w:r>
      <w:r>
        <w:rPr>
          <w:rFonts w:hint="eastAsia" w:ascii="宋体" w:hAnsi="宋体" w:eastAsia="宋体" w:cs="宋体"/>
          <w:sz w:val="21"/>
          <w:szCs w:val="21"/>
        </w:rPr>
        <w:t>登录”右上角【扫码登录】界面，然后点击 【手机端下载】，此时会弹出【扫码下载</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二维码界面，最后通过扫二维码进行下载。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 w:name="bookmark52"/>
      <w:bookmarkEnd w:id="11"/>
      <w:r>
        <w:rPr>
          <w:rFonts w:hint="eastAsia" w:ascii="宋体" w:hAnsi="宋体" w:eastAsia="宋体" w:cs="宋体"/>
          <w:sz w:val="21"/>
          <w:szCs w:val="21"/>
          <w:lang w:val="en-US" w:eastAsia="zh-CN"/>
        </w:rPr>
        <w:t>2.</w:t>
      </w:r>
      <w:r>
        <w:rPr>
          <w:rFonts w:hint="eastAsia" w:ascii="宋体" w:hAnsi="宋体" w:eastAsia="宋体" w:cs="宋体"/>
          <w:sz w:val="21"/>
          <w:szCs w:val="21"/>
        </w:rPr>
        <w:t>动员员工通过个税</w:t>
      </w:r>
      <w:r>
        <w:rPr>
          <w:rFonts w:hint="eastAsia" w:ascii="宋体" w:hAnsi="宋体" w:eastAsia="宋体" w:cs="宋体"/>
          <w:sz w:val="21"/>
          <w:szCs w:val="21"/>
          <w:lang w:val="en-US" w:eastAsia="en-US"/>
        </w:rPr>
        <w:t>APP</w:t>
      </w:r>
      <w:r>
        <w:rPr>
          <w:rFonts w:hint="eastAsia" w:ascii="宋体" w:hAnsi="宋体" w:eastAsia="宋体" w:cs="宋体"/>
          <w:sz w:val="21"/>
          <w:szCs w:val="21"/>
        </w:rPr>
        <w:t>完成人脸识别实名注册，并在个人所得税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中绑定本人I类 银行卡。操作步骤参见第8页《个人所得税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实名注册指引》。</w:t>
      </w:r>
    </w:p>
    <w:p>
      <w:pPr>
        <w:pStyle w:val="3"/>
        <w:bidi w:val="0"/>
        <w:rPr>
          <w:rFonts w:hint="eastAsia" w:ascii="宋体" w:hAnsi="宋体" w:eastAsia="宋体" w:cs="宋体"/>
          <w:sz w:val="21"/>
          <w:szCs w:val="21"/>
        </w:rPr>
      </w:pPr>
      <w:bookmarkStart w:id="12" w:name="bookmark53"/>
      <w:bookmarkStart w:id="13" w:name="_Toc6695"/>
      <w:bookmarkStart w:id="14" w:name="_Toc6239"/>
      <w:r>
        <w:rPr>
          <w:rFonts w:hint="eastAsia" w:ascii="宋体" w:hAnsi="宋体" w:eastAsia="宋体" w:cs="宋体"/>
          <w:sz w:val="21"/>
          <w:szCs w:val="21"/>
        </w:rPr>
        <w:t>二</w:t>
      </w:r>
      <w:bookmarkEnd w:id="12"/>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扣缴客户端办税人员务必进行实名登录</w:t>
      </w:r>
      <w:bookmarkEnd w:id="13"/>
      <w:bookmarkEnd w:id="1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根据国家税务总局要求，自然人税收管理系统扣缴客户端计划于2020年1月1日开始， 需要办税人员采用实名登录，并且取得办税授权才能在系统中办理业务。如果您单位个税扣 缴客户端办税人员未完成实名注册，后续将会影响个人所得税的扣缴申报和员工年度汇算工 作，请您单位尽快完成扣缴客户端办税人员实名注册和权限配置。</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具体操作：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 w:name="bookmark54"/>
      <w:bookmarkEnd w:id="15"/>
      <w:r>
        <w:rPr>
          <w:rFonts w:hint="eastAsia" w:ascii="宋体" w:hAnsi="宋体" w:eastAsia="宋体" w:cs="宋体"/>
          <w:sz w:val="21"/>
          <w:szCs w:val="21"/>
          <w:lang w:val="en-US" w:eastAsia="zh-CN"/>
        </w:rPr>
        <w:t>1.</w:t>
      </w:r>
      <w:r>
        <w:rPr>
          <w:rFonts w:hint="eastAsia" w:ascii="宋体" w:hAnsi="宋体" w:eastAsia="宋体" w:cs="宋体"/>
          <w:sz w:val="21"/>
          <w:szCs w:val="21"/>
        </w:rPr>
        <w:t>您单位办税人员需完成在个税</w:t>
      </w:r>
      <w:r>
        <w:rPr>
          <w:rFonts w:hint="eastAsia" w:ascii="宋体" w:hAnsi="宋体" w:eastAsia="宋体" w:cs="宋体"/>
          <w:sz w:val="21"/>
          <w:szCs w:val="21"/>
          <w:lang w:val="en-US" w:eastAsia="en-US"/>
        </w:rPr>
        <w:t>APP</w:t>
      </w:r>
      <w:r>
        <w:rPr>
          <w:rFonts w:hint="eastAsia" w:ascii="宋体" w:hAnsi="宋体" w:eastAsia="宋体" w:cs="宋体"/>
          <w:sz w:val="21"/>
          <w:szCs w:val="21"/>
        </w:rPr>
        <w:t>实名注册；操作步骤参见第8页《个人所得税</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实名登录指引-人脸识别认证注册》。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6" w:name="bookmark55"/>
      <w:bookmarkEnd w:id="16"/>
      <w:r>
        <w:rPr>
          <w:rFonts w:hint="eastAsia" w:ascii="宋体" w:hAnsi="宋体" w:eastAsia="宋体" w:cs="宋体"/>
          <w:sz w:val="21"/>
          <w:szCs w:val="21"/>
          <w:lang w:val="en-US" w:eastAsia="zh-CN"/>
        </w:rPr>
        <w:t>2.</w:t>
      </w:r>
      <w:r>
        <w:rPr>
          <w:rFonts w:hint="eastAsia" w:ascii="宋体" w:hAnsi="宋体" w:eastAsia="宋体" w:cs="宋体"/>
          <w:sz w:val="21"/>
          <w:szCs w:val="21"/>
        </w:rPr>
        <w:t>单位税务登记中登记的法定代表人或者财务负责人授权办税人员；操作步骤参见第12 页《扣缴客户端办税人员实名登录指引-企业授权》。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7" w:name="bookmark56"/>
      <w:bookmarkEnd w:id="17"/>
      <w:r>
        <w:rPr>
          <w:rFonts w:hint="eastAsia" w:ascii="宋体" w:hAnsi="宋体" w:eastAsia="宋体" w:cs="宋体"/>
          <w:sz w:val="21"/>
          <w:szCs w:val="21"/>
          <w:lang w:val="en-US" w:eastAsia="zh-CN"/>
        </w:rPr>
        <w:t>3.</w:t>
      </w:r>
      <w:r>
        <w:rPr>
          <w:rFonts w:hint="eastAsia" w:ascii="宋体" w:hAnsi="宋体" w:eastAsia="宋体" w:cs="宋体"/>
          <w:sz w:val="21"/>
          <w:szCs w:val="21"/>
        </w:rPr>
        <w:t>被授权的办税人员通过个人所得税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扫码或输入</w:t>
      </w:r>
      <w:r>
        <w:rPr>
          <w:rFonts w:hint="eastAsia" w:ascii="宋体" w:hAnsi="宋体" w:eastAsia="宋体" w:cs="宋体"/>
          <w:sz w:val="21"/>
          <w:szCs w:val="21"/>
          <w:lang w:val="en-US" w:eastAsia="en-US"/>
        </w:rPr>
        <w:t>APP</w:t>
      </w:r>
      <w:r>
        <w:rPr>
          <w:rFonts w:hint="eastAsia" w:ascii="宋体" w:hAnsi="宋体" w:eastAsia="宋体" w:cs="宋体"/>
          <w:sz w:val="21"/>
          <w:szCs w:val="21"/>
        </w:rPr>
        <w:t>账号密码登录扣缴客户端办理 申报。操作步骤参见第13页《扣缴客户端办税人员实名登录指引-扣缴客户端实名登录》。</w:t>
      </w:r>
    </w:p>
    <w:p>
      <w:pPr>
        <w:pStyle w:val="4"/>
        <w:bidi w:val="0"/>
        <w:rPr>
          <w:rFonts w:hint="eastAsia" w:ascii="宋体" w:hAnsi="宋体" w:eastAsia="宋体" w:cs="宋体"/>
          <w:sz w:val="21"/>
          <w:szCs w:val="21"/>
        </w:rPr>
      </w:pPr>
      <w:bookmarkStart w:id="18" w:name="bookmark57"/>
      <w:bookmarkStart w:id="19" w:name="_Toc8788"/>
      <w:bookmarkStart w:id="20" w:name="_Toc29412"/>
      <w:r>
        <w:rPr>
          <w:rFonts w:hint="eastAsia" w:ascii="宋体" w:hAnsi="宋体" w:eastAsia="宋体" w:cs="宋体"/>
          <w:sz w:val="21"/>
          <w:szCs w:val="21"/>
        </w:rPr>
        <w:t>三</w:t>
      </w:r>
      <w:bookmarkEnd w:id="18"/>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及时修正手机号码和处理扣缴客户端中身份验证不通过的提示</w:t>
      </w:r>
      <w:bookmarkEnd w:id="19"/>
      <w:bookmarkEnd w:id="2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纳税人年度汇算的有关数据，来自您单位平时的预扣预缴申报填写。如果您单位人员信 息采集中未准确录入手机号码，或者存在自然人身份信息为</w:t>
      </w:r>
      <w:r>
        <w:rPr>
          <w:rFonts w:hint="eastAsia" w:ascii="宋体" w:hAnsi="宋体" w:eastAsia="宋体" w:cs="宋体"/>
          <w:sz w:val="21"/>
          <w:szCs w:val="21"/>
          <w:lang w:val="zh-CN" w:eastAsia="zh-CN"/>
        </w:rPr>
        <w:t>“验证</w:t>
      </w:r>
      <w:r>
        <w:rPr>
          <w:rFonts w:hint="eastAsia" w:ascii="宋体" w:hAnsi="宋体" w:eastAsia="宋体" w:cs="宋体"/>
          <w:sz w:val="21"/>
          <w:szCs w:val="21"/>
        </w:rPr>
        <w:t>不通过</w:t>
      </w:r>
      <w:r>
        <w:rPr>
          <w:rFonts w:hint="eastAsia" w:ascii="宋体" w:hAnsi="宋体" w:eastAsia="宋体" w:cs="宋体"/>
          <w:sz w:val="21"/>
          <w:szCs w:val="21"/>
          <w:lang w:val="zh-CN" w:eastAsia="zh-CN"/>
        </w:rPr>
        <w:t>”状态</w:t>
      </w:r>
      <w:r>
        <w:rPr>
          <w:rFonts w:hint="eastAsia" w:ascii="宋体" w:hAnsi="宋体" w:eastAsia="宋体" w:cs="宋体"/>
          <w:sz w:val="21"/>
          <w:szCs w:val="21"/>
        </w:rPr>
        <w:t>，会形成纳 税人的异常档案数据，这会影响您单位的申报。建议您单位参照下列指引在扣缴客户端进行 自查，并及时修改更正。</w:t>
      </w:r>
    </w:p>
    <w:p>
      <w:pPr>
        <w:rPr>
          <w:rFonts w:hint="eastAsia"/>
          <w:b/>
          <w:bCs/>
        </w:rPr>
      </w:pPr>
      <w:r>
        <w:rPr>
          <w:rFonts w:hint="eastAsia"/>
          <w:b/>
          <w:bCs/>
        </w:rPr>
        <w:t>具体操作：</w:t>
      </w:r>
      <w:bookmarkStart w:id="21" w:name="bookmark58"/>
    </w:p>
    <w:p>
      <w:pPr>
        <w:pStyle w:val="4"/>
        <w:bidi w:val="0"/>
        <w:rPr>
          <w:rFonts w:hint="eastAsia"/>
        </w:rPr>
      </w:pPr>
      <w:bookmarkStart w:id="22" w:name="_Toc26101"/>
      <w:bookmarkStart w:id="23" w:name="_Toc27339"/>
      <w:r>
        <w:rPr>
          <w:rFonts w:hint="eastAsia"/>
        </w:rPr>
        <w:t>（</w:t>
      </w:r>
      <w:bookmarkEnd w:id="21"/>
      <w:r>
        <w:rPr>
          <w:rFonts w:hint="eastAsia"/>
        </w:rPr>
        <w:t>一）修正人员基本信息中的手机号码</w:t>
      </w:r>
      <w:bookmarkEnd w:id="22"/>
      <w:bookmarkEnd w:id="23"/>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对于在【人员信息采集】中手机号码输入不正确，或者未填写的，需要修改并填写正确 手机号码。操作步骤参见第15页《修正手机号码和自然人身份信息验证不通过处理指引-修 正人员基本信息中的手机号码》</w:t>
      </w:r>
    </w:p>
    <w:p>
      <w:pPr>
        <w:pStyle w:val="4"/>
        <w:bidi w:val="0"/>
        <w:rPr>
          <w:rFonts w:hint="eastAsia" w:ascii="宋体" w:hAnsi="宋体" w:eastAsia="宋体" w:cs="宋体"/>
          <w:sz w:val="21"/>
          <w:szCs w:val="21"/>
        </w:rPr>
      </w:pPr>
      <w:bookmarkStart w:id="24" w:name="bookmark59"/>
      <w:bookmarkStart w:id="25" w:name="_Toc28615"/>
      <w:bookmarkStart w:id="26" w:name="_Toc13599"/>
      <w:r>
        <w:rPr>
          <w:rFonts w:hint="eastAsia" w:ascii="宋体" w:hAnsi="宋体" w:eastAsia="宋体" w:cs="宋体"/>
          <w:sz w:val="21"/>
          <w:szCs w:val="21"/>
        </w:rPr>
        <w:t>（</w:t>
      </w:r>
      <w:bookmarkEnd w:id="24"/>
      <w:r>
        <w:rPr>
          <w:rFonts w:hint="eastAsia" w:ascii="宋体" w:hAnsi="宋体" w:eastAsia="宋体" w:cs="宋体"/>
          <w:sz w:val="21"/>
          <w:szCs w:val="21"/>
        </w:rPr>
        <w:t>二）处理本单位人员身份验证不通过的提示</w:t>
      </w:r>
      <w:bookmarkEnd w:id="25"/>
      <w:bookmarkEnd w:id="2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 w:name="bookmark60"/>
      <w:bookmarkEnd w:id="27"/>
      <w:r>
        <w:rPr>
          <w:rFonts w:hint="eastAsia" w:ascii="宋体" w:hAnsi="宋体" w:eastAsia="宋体" w:cs="宋体"/>
          <w:sz w:val="21"/>
          <w:szCs w:val="21"/>
          <w:lang w:val="en-US" w:eastAsia="zh-CN"/>
        </w:rPr>
        <w:t>1.</w:t>
      </w:r>
      <w:r>
        <w:rPr>
          <w:rFonts w:hint="eastAsia" w:ascii="宋体" w:hAnsi="宋体" w:eastAsia="宋体" w:cs="宋体"/>
          <w:sz w:val="21"/>
          <w:szCs w:val="21"/>
        </w:rPr>
        <w:t>在【身份验证状态】为</w:t>
      </w:r>
      <w:r>
        <w:rPr>
          <w:rFonts w:hint="eastAsia" w:ascii="宋体" w:hAnsi="宋体" w:eastAsia="宋体" w:cs="宋体"/>
          <w:sz w:val="21"/>
          <w:szCs w:val="21"/>
          <w:lang w:val="zh-CN" w:eastAsia="zh-CN"/>
        </w:rPr>
        <w:t>“验证</w:t>
      </w:r>
      <w:r>
        <w:rPr>
          <w:rFonts w:hint="eastAsia" w:ascii="宋体" w:hAnsi="宋体" w:eastAsia="宋体" w:cs="宋体"/>
          <w:sz w:val="21"/>
          <w:szCs w:val="21"/>
        </w:rPr>
        <w:t>不通过</w:t>
      </w:r>
      <w:r>
        <w:rPr>
          <w:rFonts w:hint="eastAsia" w:ascii="宋体" w:hAnsi="宋体" w:eastAsia="宋体" w:cs="宋体"/>
          <w:sz w:val="21"/>
          <w:szCs w:val="21"/>
          <w:lang w:val="zh-CN" w:eastAsia="zh-CN"/>
        </w:rPr>
        <w:t>”情形</w:t>
      </w:r>
      <w:r>
        <w:rPr>
          <w:rFonts w:hint="eastAsia" w:ascii="宋体" w:hAnsi="宋体" w:eastAsia="宋体" w:cs="宋体"/>
          <w:sz w:val="21"/>
          <w:szCs w:val="21"/>
        </w:rPr>
        <w:t>的人员，经确认为姓名或身份证件号码录 入错误，需要进行【人员信息修改】。操作步骤参见第16页《修正手机号码和自然人身份信 息验证不通过处理指引-本单位人员身份验证不通过1》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8" w:name="bookmark61"/>
      <w:bookmarkEnd w:id="28"/>
      <w:r>
        <w:rPr>
          <w:rFonts w:hint="eastAsia" w:ascii="宋体" w:hAnsi="宋体" w:eastAsia="宋体" w:cs="宋体"/>
          <w:sz w:val="21"/>
          <w:szCs w:val="21"/>
          <w:lang w:val="en-US" w:eastAsia="zh-CN"/>
        </w:rPr>
        <w:t>2.</w:t>
      </w:r>
      <w:r>
        <w:rPr>
          <w:rFonts w:hint="eastAsia" w:ascii="宋体" w:hAnsi="宋体" w:eastAsia="宋体" w:cs="宋体"/>
          <w:sz w:val="21"/>
          <w:szCs w:val="21"/>
        </w:rPr>
        <w:t>在【身份验证状态】为</w:t>
      </w:r>
      <w:r>
        <w:rPr>
          <w:rFonts w:hint="eastAsia" w:ascii="宋体" w:hAnsi="宋体" w:eastAsia="宋体" w:cs="宋体"/>
          <w:sz w:val="21"/>
          <w:szCs w:val="21"/>
          <w:lang w:val="zh-CN" w:eastAsia="zh-CN"/>
        </w:rPr>
        <w:t>“验证</w:t>
      </w:r>
      <w:r>
        <w:rPr>
          <w:rFonts w:hint="eastAsia" w:ascii="宋体" w:hAnsi="宋体" w:eastAsia="宋体" w:cs="宋体"/>
          <w:sz w:val="21"/>
          <w:szCs w:val="21"/>
        </w:rPr>
        <w:t>不通过</w:t>
      </w:r>
      <w:r>
        <w:rPr>
          <w:rFonts w:hint="eastAsia" w:ascii="宋体" w:hAnsi="宋体" w:eastAsia="宋体" w:cs="宋体"/>
          <w:sz w:val="21"/>
          <w:szCs w:val="21"/>
          <w:lang w:val="zh-CN" w:eastAsia="zh-CN"/>
        </w:rPr>
        <w:t>”情形</w:t>
      </w:r>
      <w:r>
        <w:rPr>
          <w:rFonts w:hint="eastAsia" w:ascii="宋体" w:hAnsi="宋体" w:eastAsia="宋体" w:cs="宋体"/>
          <w:sz w:val="21"/>
          <w:szCs w:val="21"/>
        </w:rPr>
        <w:t>的人员，经确认为姓名及身份证件号码真 实有效且录入无误（非曾用名情况），需要前往办税服务厅进行申请办理。操作步骤参见第 16页《修正手机号码和自然人身份信息验证不通过处理指引-本单位人员身份验证不通过2》</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 w:name="bookmark62"/>
      <w:bookmarkEnd w:id="29"/>
      <w:r>
        <w:rPr>
          <w:rFonts w:hint="eastAsia" w:ascii="宋体" w:hAnsi="宋体" w:eastAsia="宋体" w:cs="宋体"/>
          <w:sz w:val="21"/>
          <w:szCs w:val="21"/>
          <w:lang w:val="en-US" w:eastAsia="zh-CN"/>
        </w:rPr>
        <w:t>3.</w:t>
      </w:r>
      <w:r>
        <w:rPr>
          <w:rFonts w:hint="eastAsia" w:ascii="宋体" w:hAnsi="宋体" w:eastAsia="宋体" w:cs="宋体"/>
          <w:sz w:val="21"/>
          <w:szCs w:val="21"/>
        </w:rPr>
        <w:t>同一员工同时存在身份验证通过和验证不通过情形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形成原因：扣缴单位前期办理扣缴申报时报送的员工身份验证不通过，后又以新增人员方 式重新提交了正确身份信息并验证通过。这种情形需要前往办税服务厅并档。操作步骤参见第 17页《修正手机号码和自然人身份信息验证不通过处理指引-本单位人员身份验证不通过3》</w:t>
      </w:r>
    </w:p>
    <w:p>
      <w:pPr>
        <w:pStyle w:val="4"/>
        <w:bidi w:val="0"/>
        <w:rPr>
          <w:rFonts w:hint="eastAsia" w:ascii="宋体" w:hAnsi="宋体" w:eastAsia="宋体" w:cs="宋体"/>
          <w:sz w:val="21"/>
          <w:szCs w:val="21"/>
        </w:rPr>
      </w:pPr>
      <w:bookmarkStart w:id="30" w:name="bookmark63"/>
      <w:bookmarkStart w:id="31" w:name="_Toc9909"/>
      <w:bookmarkStart w:id="32" w:name="_Toc22687"/>
      <w:r>
        <w:rPr>
          <w:rFonts w:hint="eastAsia" w:ascii="宋体" w:hAnsi="宋体" w:eastAsia="宋体" w:cs="宋体"/>
          <w:sz w:val="21"/>
          <w:szCs w:val="21"/>
        </w:rPr>
        <w:t>（</w:t>
      </w:r>
      <w:bookmarkEnd w:id="30"/>
      <w:r>
        <w:rPr>
          <w:rFonts w:hint="eastAsia" w:ascii="宋体" w:hAnsi="宋体" w:eastAsia="宋体" w:cs="宋体"/>
          <w:sz w:val="21"/>
          <w:szCs w:val="21"/>
        </w:rPr>
        <w:t>三）处理未与本单位发生综合所得涉税行为的人员身份验证不通过的提示</w:t>
      </w:r>
      <w:bookmarkEnd w:id="31"/>
      <w:bookmarkEnd w:id="3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在【身份验证状态】为</w:t>
      </w:r>
      <w:r>
        <w:rPr>
          <w:rFonts w:hint="eastAsia" w:ascii="宋体" w:hAnsi="宋体" w:eastAsia="宋体" w:cs="宋体"/>
          <w:sz w:val="21"/>
          <w:szCs w:val="21"/>
          <w:lang w:val="zh-CN" w:eastAsia="zh-CN"/>
        </w:rPr>
        <w:t>“验证</w:t>
      </w:r>
      <w:r>
        <w:rPr>
          <w:rFonts w:hint="eastAsia" w:ascii="宋体" w:hAnsi="宋体" w:eastAsia="宋体" w:cs="宋体"/>
          <w:sz w:val="21"/>
          <w:szCs w:val="21"/>
        </w:rPr>
        <w:t>不通过</w:t>
      </w:r>
      <w:r>
        <w:rPr>
          <w:rFonts w:hint="eastAsia" w:ascii="宋体" w:hAnsi="宋体" w:eastAsia="宋体" w:cs="宋体"/>
          <w:sz w:val="21"/>
          <w:szCs w:val="21"/>
          <w:lang w:val="zh-CN" w:eastAsia="zh-CN"/>
        </w:rPr>
        <w:t>”情形</w:t>
      </w:r>
      <w:r>
        <w:rPr>
          <w:rFonts w:hint="eastAsia" w:ascii="宋体" w:hAnsi="宋体" w:eastAsia="宋体" w:cs="宋体"/>
          <w:sz w:val="21"/>
          <w:szCs w:val="21"/>
        </w:rPr>
        <w:t>的人员，经确认不是本单位人员，且未与本 单位发生任何综合所得涉税行为的，必须逐月删除涉及人员的申报信息，并作离职处理，将 离职日期填写为任职日期当天。操作步骤参见第18页《修正手机号码和自然人身份信息验证 不通过处理指引-非本单位人员信息录入错误》。</w:t>
      </w:r>
    </w:p>
    <w:p>
      <w:pPr>
        <w:pStyle w:val="3"/>
        <w:bidi w:val="0"/>
        <w:rPr>
          <w:rFonts w:hint="eastAsia" w:ascii="宋体" w:hAnsi="宋体" w:eastAsia="宋体" w:cs="宋体"/>
          <w:sz w:val="21"/>
          <w:szCs w:val="21"/>
        </w:rPr>
      </w:pPr>
      <w:bookmarkStart w:id="33" w:name="bookmark64"/>
      <w:bookmarkStart w:id="34" w:name="_Toc15839"/>
      <w:bookmarkStart w:id="35" w:name="_Toc27693"/>
      <w:r>
        <w:rPr>
          <w:rFonts w:hint="eastAsia" w:ascii="宋体" w:hAnsi="宋体" w:eastAsia="宋体" w:cs="宋体"/>
          <w:sz w:val="21"/>
          <w:szCs w:val="21"/>
        </w:rPr>
        <w:t>四</w:t>
      </w:r>
      <w:bookmarkEnd w:id="33"/>
      <w:r>
        <w:rPr>
          <w:rFonts w:hint="eastAsia" w:ascii="宋体" w:hAnsi="宋体" w:eastAsia="宋体" w:cs="宋体"/>
          <w:sz w:val="21"/>
          <w:szCs w:val="21"/>
        </w:rPr>
        <w:t>、及时自查并处理扣缴客户端争议申诉信息</w:t>
      </w:r>
      <w:bookmarkEnd w:id="34"/>
      <w:bookmarkEnd w:id="3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如果纳税人对任职受雇单位记录有异议，并在个人所得税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 xml:space="preserve">中发起了 </w:t>
      </w:r>
      <w:r>
        <w:rPr>
          <w:rFonts w:hint="eastAsia" w:ascii="宋体" w:hAnsi="宋体" w:eastAsia="宋体" w:cs="宋体"/>
          <w:sz w:val="21"/>
          <w:szCs w:val="21"/>
          <w:lang w:val="zh-CN" w:eastAsia="zh-CN"/>
        </w:rPr>
        <w:t>“被</w:t>
      </w:r>
      <w:r>
        <w:rPr>
          <w:rFonts w:hint="eastAsia" w:ascii="宋体" w:hAnsi="宋体" w:eastAsia="宋体" w:cs="宋体"/>
          <w:sz w:val="21"/>
          <w:szCs w:val="21"/>
        </w:rPr>
        <w:t>任职”申诉, 您会在本单位扣缴客户端首页右上角的【消息中心】和首页正下方【待处理事项】中，获取 与本单位相关的争议申诉消息，此时需要您单位根据实际情况分类进行处理。如果您单位未 及时处理，继续为该纳税人申报，税务机关再次接收到同一纳税人对您单位的再次争议申诉 时，税务机关将会因您单位存在虚假申报转稽查部门进行处理。为避免因虚报虚扣而触犯有 关税收法律、法规，请您单位一方面要自查是否存在有为非本单位员工申报的情形，另一方 面一定要及时处理扣缴客户端争议申诉信息。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具体操作：</w:t>
      </w:r>
    </w:p>
    <w:p>
      <w:pPr>
        <w:pStyle w:val="4"/>
        <w:bidi w:val="0"/>
        <w:rPr>
          <w:rFonts w:hint="eastAsia" w:ascii="宋体" w:hAnsi="宋体" w:eastAsia="宋体" w:cs="宋体"/>
          <w:sz w:val="21"/>
          <w:szCs w:val="21"/>
        </w:rPr>
      </w:pPr>
      <w:bookmarkStart w:id="36" w:name="_Toc22196"/>
      <w:bookmarkStart w:id="37" w:name="_Toc26953"/>
      <w:r>
        <w:rPr>
          <w:rFonts w:hint="eastAsia" w:ascii="宋体" w:hAnsi="宋体" w:eastAsia="宋体" w:cs="宋体"/>
          <w:sz w:val="21"/>
          <w:szCs w:val="21"/>
        </w:rPr>
        <w:t>（一）自查是否存在为非本单位员工进行申报的记录</w:t>
      </w:r>
      <w:bookmarkEnd w:id="36"/>
      <w:bookmarkEnd w:id="37"/>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请您单位在扣缴客户端自查，是否存在为非本单位员工申报的记录。如果存在上述情形, 请您单位从该人员2019年第一次申报月份起逐月删除其申报信息。操作步骤参见第21页《</w:t>
      </w:r>
      <w:r>
        <w:rPr>
          <w:rFonts w:hint="eastAsia" w:ascii="宋体" w:hAnsi="宋体" w:eastAsia="宋体" w:cs="宋体"/>
          <w:sz w:val="21"/>
          <w:szCs w:val="21"/>
          <w:lang w:eastAsia="zh-CN"/>
        </w:rPr>
        <w:t>自</w:t>
      </w:r>
      <w:r>
        <w:rPr>
          <w:rFonts w:hint="eastAsia" w:ascii="宋体" w:hAnsi="宋体" w:eastAsia="宋体" w:cs="宋体"/>
          <w:sz w:val="21"/>
          <w:szCs w:val="21"/>
        </w:rPr>
        <w:t>查并处理争议申诉指引-自查存在未非本单位人员申报记录的处理》。</w:t>
      </w:r>
      <w:bookmarkStart w:id="38" w:name="_Toc31399"/>
    </w:p>
    <w:p>
      <w:pPr>
        <w:pStyle w:val="4"/>
        <w:bidi w:val="0"/>
        <w:rPr>
          <w:rFonts w:hint="eastAsia"/>
        </w:rPr>
      </w:pPr>
      <w:bookmarkStart w:id="39" w:name="_Toc29913"/>
      <w:r>
        <w:rPr>
          <w:rFonts w:hint="eastAsia"/>
        </w:rPr>
        <w:t>（二）处理扣缴客户端争议申诉信息</w:t>
      </w:r>
      <w:bookmarkEnd w:id="38"/>
      <w:bookmarkEnd w:id="39"/>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0" w:name="bookmark65"/>
      <w:bookmarkEnd w:id="40"/>
      <w:r>
        <w:rPr>
          <w:rFonts w:hint="eastAsia" w:ascii="宋体" w:hAnsi="宋体" w:eastAsia="宋体" w:cs="宋体"/>
          <w:b/>
          <w:bCs/>
          <w:sz w:val="21"/>
          <w:szCs w:val="21"/>
          <w:lang w:val="en-US" w:eastAsia="zh-CN"/>
        </w:rPr>
        <w:t>1.</w:t>
      </w:r>
      <w:r>
        <w:rPr>
          <w:rFonts w:hint="eastAsia" w:ascii="宋体" w:hAnsi="宋体" w:eastAsia="宋体" w:cs="宋体"/>
          <w:b/>
          <w:bCs/>
          <w:sz w:val="21"/>
          <w:szCs w:val="21"/>
        </w:rPr>
        <w:t>申诉人仍在职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经确认申诉人仍在您单位任职，将实际情况通过扣缴客户端反馈至主管税务机关。操作 步骤参见第21页《自查并处理争议申诉指引-处理扣缴客户端争议申诉信息》。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1" w:name="bookmark66"/>
      <w:bookmarkEnd w:id="41"/>
      <w:r>
        <w:rPr>
          <w:rFonts w:hint="eastAsia" w:ascii="宋体" w:hAnsi="宋体" w:eastAsia="宋体" w:cs="宋体"/>
          <w:b/>
          <w:bCs/>
          <w:sz w:val="21"/>
          <w:szCs w:val="21"/>
          <w:lang w:val="en-US" w:eastAsia="zh-CN"/>
        </w:rPr>
        <w:t>2.</w:t>
      </w:r>
      <w:r>
        <w:rPr>
          <w:rFonts w:hint="eastAsia" w:ascii="宋体" w:hAnsi="宋体" w:eastAsia="宋体" w:cs="宋体"/>
          <w:b/>
          <w:bCs/>
          <w:sz w:val="21"/>
          <w:szCs w:val="21"/>
        </w:rPr>
        <w:t>申诉人为已高职人员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经确认申诉人为离职人员，从该人员离职月份起逐月删除其申报信息。操作步骤参见第 22页《自查并处理争议申诉指引-处理扣缴客户端争议申诉信息》。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 w:name="bookmark67"/>
      <w:bookmarkEnd w:id="42"/>
      <w:r>
        <w:rPr>
          <w:rFonts w:hint="eastAsia" w:ascii="宋体" w:hAnsi="宋体" w:eastAsia="宋体" w:cs="宋体"/>
          <w:b/>
          <w:bCs/>
          <w:sz w:val="21"/>
          <w:szCs w:val="21"/>
          <w:lang w:val="en-US" w:eastAsia="zh-CN"/>
        </w:rPr>
        <w:t>3.</w:t>
      </w:r>
      <w:r>
        <w:rPr>
          <w:rFonts w:hint="eastAsia" w:ascii="宋体" w:hAnsi="宋体" w:eastAsia="宋体" w:cs="宋体"/>
          <w:b/>
          <w:bCs/>
          <w:sz w:val="21"/>
          <w:szCs w:val="21"/>
        </w:rPr>
        <w:t>申诉人为从未任职人员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经确认申诉人为从未在您单位任职的人员，从该人员2019年第一次申报月份起逐月删除其 申报信息。操作步骤参见第22页《自查并处理争议申诉指引-处理扣缴客户端争议申诉信息》。</w:t>
      </w:r>
    </w:p>
    <w:p>
      <w:pPr>
        <w:pStyle w:val="3"/>
        <w:bidi w:val="0"/>
        <w:rPr>
          <w:rFonts w:hint="eastAsia" w:ascii="宋体" w:hAnsi="宋体" w:eastAsia="宋体" w:cs="宋体"/>
          <w:sz w:val="21"/>
          <w:szCs w:val="21"/>
        </w:rPr>
      </w:pPr>
      <w:bookmarkStart w:id="43" w:name="bookmark68"/>
      <w:bookmarkStart w:id="44" w:name="_Toc10981"/>
      <w:bookmarkStart w:id="45" w:name="_Toc18224"/>
      <w:r>
        <w:rPr>
          <w:rFonts w:hint="eastAsia" w:ascii="宋体" w:hAnsi="宋体" w:eastAsia="宋体" w:cs="宋体"/>
          <w:sz w:val="21"/>
          <w:szCs w:val="21"/>
        </w:rPr>
        <w:t>五</w:t>
      </w:r>
      <w:bookmarkEnd w:id="43"/>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对支付的劳务报酬、稿酬、特许权使用费所得进行全员全额扣缴申报</w:t>
      </w:r>
      <w:bookmarkEnd w:id="44"/>
      <w:bookmarkEnd w:id="4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按照个人所得税法和扣缴申报管理办法的规定，您单位在向个人支付劳务报酬、稿酬、 特许权使用费所得时，应该为该人员预扣个人所得税并进行全额预缴申报。您单位如果不按 照规定进行预扣预缴申报，将承担较大的法律风险。</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具体操作：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6" w:name="bookmark69"/>
      <w:bookmarkEnd w:id="46"/>
      <w:r>
        <w:rPr>
          <w:rFonts w:hint="eastAsia" w:ascii="宋体" w:hAnsi="宋体" w:eastAsia="宋体" w:cs="宋体"/>
          <w:sz w:val="21"/>
          <w:szCs w:val="21"/>
          <w:lang w:val="en-US" w:eastAsia="zh-CN"/>
        </w:rPr>
        <w:t>1.</w:t>
      </w:r>
      <w:r>
        <w:rPr>
          <w:rFonts w:hint="eastAsia" w:ascii="宋体" w:hAnsi="宋体" w:eastAsia="宋体" w:cs="宋体"/>
          <w:sz w:val="21"/>
          <w:szCs w:val="21"/>
        </w:rPr>
        <w:t>请自查，您单位在向个人支付劳务报酬、稿酬、特许权使用费所得时（包括取得税务 机关代开发票的情形），是否已预扣预缴个人所得税。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7" w:name="bookmark70"/>
      <w:bookmarkEnd w:id="47"/>
      <w:r>
        <w:rPr>
          <w:rFonts w:hint="eastAsia" w:ascii="宋体" w:hAnsi="宋体" w:eastAsia="宋体" w:cs="宋体"/>
          <w:sz w:val="21"/>
          <w:szCs w:val="21"/>
          <w:lang w:val="en-US" w:eastAsia="zh-CN"/>
        </w:rPr>
        <w:t>2.</w:t>
      </w:r>
      <w:r>
        <w:rPr>
          <w:rFonts w:hint="eastAsia" w:ascii="宋体" w:hAnsi="宋体" w:eastAsia="宋体" w:cs="宋体"/>
          <w:sz w:val="21"/>
          <w:szCs w:val="21"/>
        </w:rPr>
        <w:t>如果您单位未足额预扣预缴上述三项所得的个人所得税，请在2020年1月进行全员全 额预扣预缴申报，所属期选择为12月。</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rPr>
        <w:t>注意：</w:t>
      </w:r>
      <w:r>
        <w:rPr>
          <w:rFonts w:hint="eastAsia" w:ascii="宋体" w:hAnsi="宋体" w:eastAsia="宋体" w:cs="宋体"/>
          <w:sz w:val="21"/>
          <w:szCs w:val="21"/>
        </w:rPr>
        <w:t>若扣缴义务人未进行全员全额扣缴申报，其主管税务机关将根据征管法相关规定 进行处理。</w:t>
      </w:r>
    </w:p>
    <w:p>
      <w:pPr>
        <w:pStyle w:val="3"/>
        <w:bidi w:val="0"/>
        <w:rPr>
          <w:rFonts w:hint="eastAsia" w:ascii="宋体" w:hAnsi="宋体" w:eastAsia="宋体" w:cs="宋体"/>
          <w:sz w:val="21"/>
          <w:szCs w:val="21"/>
        </w:rPr>
      </w:pPr>
      <w:bookmarkStart w:id="48" w:name="bookmark71"/>
      <w:bookmarkStart w:id="49" w:name="_Toc20375"/>
      <w:bookmarkStart w:id="50" w:name="_Toc14346"/>
      <w:r>
        <w:rPr>
          <w:rFonts w:hint="eastAsia" w:ascii="宋体" w:hAnsi="宋体" w:eastAsia="宋体" w:cs="宋体"/>
          <w:sz w:val="21"/>
          <w:szCs w:val="21"/>
        </w:rPr>
        <w:t>六</w:t>
      </w:r>
      <w:bookmarkEnd w:id="48"/>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为本单位员工提供收入明细</w:t>
      </w:r>
      <w:bookmarkEnd w:id="49"/>
      <w:bookmarkEnd w:id="5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为让纳税人及时掌握收入及纳税明细情况，扣缴义务人应向本单位员工提供个人所得和 已扣缴税款等信息，确保员工准确进行年度汇算。</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具体操作：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51" w:name="bookmark72"/>
      <w:bookmarkEnd w:id="51"/>
      <w:r>
        <w:rPr>
          <w:rFonts w:hint="eastAsia" w:ascii="宋体" w:hAnsi="宋体" w:eastAsia="宋体" w:cs="宋体"/>
          <w:sz w:val="21"/>
          <w:szCs w:val="21"/>
          <w:lang w:val="en-US" w:eastAsia="zh-CN"/>
        </w:rPr>
        <w:t>1.</w:t>
      </w:r>
      <w:r>
        <w:rPr>
          <w:rFonts w:hint="eastAsia" w:ascii="宋体" w:hAnsi="宋体" w:eastAsia="宋体" w:cs="宋体"/>
          <w:sz w:val="21"/>
          <w:szCs w:val="21"/>
        </w:rPr>
        <w:t>您单位支付工资、薪金所得应当于年度终了后两个月内，向单位员工提供其个人所得 收入和已扣缴税款等信息；支付劳务报酬、稿酬和特许权使用费所得应当在扣缴税款后，及 时向纳税人提供其个人所得和已扣缴税款等信息。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52" w:name="bookmark73"/>
      <w:bookmarkEnd w:id="52"/>
      <w:r>
        <w:rPr>
          <w:rFonts w:hint="eastAsia" w:ascii="宋体" w:hAnsi="宋体" w:eastAsia="宋体" w:cs="宋体"/>
          <w:sz w:val="21"/>
          <w:szCs w:val="21"/>
          <w:lang w:val="en-US" w:eastAsia="zh-CN"/>
        </w:rPr>
        <w:t>2.</w:t>
      </w:r>
      <w:r>
        <w:rPr>
          <w:rFonts w:hint="eastAsia" w:ascii="宋体" w:hAnsi="宋体" w:eastAsia="宋体" w:cs="宋体"/>
          <w:sz w:val="21"/>
          <w:szCs w:val="21"/>
        </w:rPr>
        <w:t>引导本单位员工通过个人所得税手机</w:t>
      </w:r>
      <w:r>
        <w:rPr>
          <w:rFonts w:hint="eastAsia" w:ascii="宋体" w:hAnsi="宋体" w:eastAsia="宋体" w:cs="宋体"/>
          <w:sz w:val="21"/>
          <w:szCs w:val="21"/>
          <w:lang w:val="en-US" w:eastAsia="en-US"/>
        </w:rPr>
        <w:t>APP</w:t>
      </w:r>
      <w:r>
        <w:rPr>
          <w:rFonts w:hint="eastAsia" w:ascii="宋体" w:hAnsi="宋体" w:eastAsia="宋体" w:cs="宋体"/>
          <w:sz w:val="21"/>
          <w:szCs w:val="21"/>
        </w:rPr>
        <w:t>或网页端查询自己的收入明细情况，并对存 在疑惑的员工进行辅导讲解。</w:t>
      </w:r>
    </w:p>
    <w:p>
      <w:pPr>
        <w:pStyle w:val="3"/>
        <w:bidi w:val="0"/>
        <w:rPr>
          <w:rFonts w:hint="eastAsia" w:ascii="宋体" w:hAnsi="宋体" w:eastAsia="宋体" w:cs="宋体"/>
          <w:sz w:val="21"/>
          <w:szCs w:val="21"/>
        </w:rPr>
      </w:pPr>
      <w:bookmarkStart w:id="53" w:name="bookmark74"/>
      <w:bookmarkStart w:id="54" w:name="_Toc25646"/>
      <w:bookmarkStart w:id="55" w:name="_Toc6408"/>
      <w:r>
        <w:rPr>
          <w:rFonts w:hint="eastAsia" w:ascii="宋体" w:hAnsi="宋体" w:eastAsia="宋体" w:cs="宋体"/>
          <w:sz w:val="21"/>
          <w:szCs w:val="21"/>
        </w:rPr>
        <w:t>七</w:t>
      </w:r>
      <w:bookmarkEnd w:id="53"/>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积极向本单位员工进行年度汇算基础知识辅导</w:t>
      </w:r>
      <w:bookmarkEnd w:id="54"/>
      <w:bookmarkEnd w:id="55"/>
    </w:p>
    <w:p>
      <w:pPr>
        <w:pStyle w:val="4"/>
        <w:bidi w:val="0"/>
        <w:rPr>
          <w:rFonts w:hint="eastAsia" w:ascii="宋体" w:hAnsi="宋体" w:eastAsia="宋体" w:cs="宋体"/>
          <w:sz w:val="21"/>
          <w:szCs w:val="21"/>
        </w:rPr>
      </w:pPr>
      <w:bookmarkStart w:id="56" w:name="_Toc30101"/>
      <w:bookmarkStart w:id="57" w:name="_Toc23001"/>
      <w:r>
        <w:rPr>
          <w:rFonts w:hint="eastAsia" w:ascii="宋体" w:hAnsi="宋体" w:eastAsia="宋体" w:cs="宋体"/>
          <w:sz w:val="21"/>
          <w:szCs w:val="21"/>
        </w:rPr>
        <w:t>（一）什么是年度汇算</w:t>
      </w:r>
      <w:bookmarkEnd w:id="56"/>
      <w:bookmarkEnd w:id="5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通俗讲就是</w:t>
      </w:r>
      <w:r>
        <w:rPr>
          <w:rFonts w:hint="eastAsia" w:ascii="宋体" w:hAnsi="宋体" w:eastAsia="宋体" w:cs="宋体"/>
          <w:sz w:val="21"/>
          <w:szCs w:val="21"/>
          <w:lang w:val="zh-CN" w:eastAsia="zh-CN"/>
        </w:rPr>
        <w:t>“合</w:t>
      </w:r>
      <w:r>
        <w:rPr>
          <w:rFonts w:hint="eastAsia" w:ascii="宋体" w:hAnsi="宋体" w:eastAsia="宋体" w:cs="宋体"/>
          <w:sz w:val="21"/>
          <w:szCs w:val="21"/>
        </w:rPr>
        <w:t>并全年收入，按年计算税款</w:t>
      </w:r>
      <w:r>
        <w:rPr>
          <w:rFonts w:hint="eastAsia" w:ascii="宋体" w:hAnsi="宋体" w:eastAsia="宋体" w:cs="宋体"/>
          <w:sz w:val="21"/>
          <w:szCs w:val="21"/>
          <w:lang w:val="zh-CN" w:eastAsia="zh-CN"/>
        </w:rPr>
        <w:t>”，即</w:t>
      </w:r>
      <w:r>
        <w:rPr>
          <w:rFonts w:hint="eastAsia" w:ascii="宋体" w:hAnsi="宋体" w:eastAsia="宋体" w:cs="宋体"/>
          <w:sz w:val="21"/>
          <w:szCs w:val="21"/>
        </w:rPr>
        <w:t>将纳税人取得的工资薪金、劳务报酬、 稿酬、特许权使用费收入合并为</w:t>
      </w:r>
      <w:r>
        <w:rPr>
          <w:rFonts w:hint="eastAsia" w:ascii="宋体" w:hAnsi="宋体" w:eastAsia="宋体" w:cs="宋体"/>
          <w:sz w:val="21"/>
          <w:szCs w:val="21"/>
          <w:lang w:val="zh-CN" w:eastAsia="zh-CN"/>
        </w:rPr>
        <w:t>“综</w:t>
      </w:r>
      <w:r>
        <w:rPr>
          <w:rFonts w:hint="eastAsia" w:ascii="宋体" w:hAnsi="宋体" w:eastAsia="宋体" w:cs="宋体"/>
          <w:sz w:val="21"/>
          <w:szCs w:val="21"/>
        </w:rPr>
        <w:t>合所得</w:t>
      </w:r>
      <w:r>
        <w:rPr>
          <w:rFonts w:hint="eastAsia" w:ascii="宋体" w:hAnsi="宋体" w:eastAsia="宋体" w:cs="宋体"/>
          <w:sz w:val="21"/>
          <w:szCs w:val="21"/>
          <w:lang w:val="zh-CN" w:eastAsia="zh-CN"/>
        </w:rPr>
        <w:t>”，以“年”</w:t>
      </w:r>
      <w:r>
        <w:rPr>
          <w:rFonts w:hint="eastAsia" w:ascii="宋体" w:hAnsi="宋体" w:eastAsia="宋体" w:cs="宋体"/>
          <w:sz w:val="21"/>
          <w:szCs w:val="21"/>
        </w:rPr>
        <w:t>为一个周期计算应该缴纳的个人所 得税。平时取得这四项收入时，先由支付方(即扣缴义务人)依税法规定按月或者按次预扣 预缴税款。年度终了，纳税人需要将上述四项所得的全年收入和可以扣除的费用进行汇总， 计算全年应纳个人所得税，再减去年度内已经预缴的税款，向税务机关办理年度纳税申报并 结清应退或应补税款，这个过程就是年度汇算。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简言之，就是在平时已预缴税款的基础上</w:t>
      </w:r>
      <w:r>
        <w:rPr>
          <w:rFonts w:hint="eastAsia" w:ascii="宋体" w:hAnsi="宋体" w:eastAsia="宋体" w:cs="宋体"/>
          <w:sz w:val="21"/>
          <w:szCs w:val="21"/>
          <w:lang w:val="zh-CN" w:eastAsia="zh-CN"/>
        </w:rPr>
        <w:t>“查遗</w:t>
      </w:r>
      <w:r>
        <w:rPr>
          <w:rFonts w:hint="eastAsia" w:ascii="宋体" w:hAnsi="宋体" w:eastAsia="宋体" w:cs="宋体"/>
          <w:sz w:val="21"/>
          <w:szCs w:val="21"/>
        </w:rPr>
        <w:t>补漏，汇总收支，按年算账，多退少补”。</w:t>
      </w:r>
    </w:p>
    <w:p>
      <w:pPr>
        <w:pStyle w:val="4"/>
        <w:bidi w:val="0"/>
        <w:rPr>
          <w:rFonts w:hint="eastAsia" w:ascii="宋体" w:hAnsi="宋体" w:eastAsia="宋体" w:cs="宋体"/>
          <w:sz w:val="21"/>
          <w:szCs w:val="21"/>
        </w:rPr>
      </w:pPr>
      <w:bookmarkStart w:id="58" w:name="bookmark75"/>
      <w:bookmarkEnd w:id="58"/>
      <w:bookmarkStart w:id="59" w:name="_Toc3659"/>
      <w:bookmarkStart w:id="60" w:name="_Toc12475"/>
      <w:r>
        <w:rPr>
          <w:rFonts w:hint="eastAsia" w:ascii="宋体" w:hAnsi="宋体" w:eastAsia="宋体" w:cs="宋体"/>
          <w:sz w:val="21"/>
          <w:szCs w:val="21"/>
          <w:lang w:eastAsia="zh-CN"/>
        </w:rPr>
        <w:t>（二）</w:t>
      </w:r>
      <w:r>
        <w:rPr>
          <w:rFonts w:hint="eastAsia" w:ascii="宋体" w:hAnsi="宋体" w:eastAsia="宋体" w:cs="宋体"/>
          <w:sz w:val="21"/>
          <w:szCs w:val="21"/>
        </w:rPr>
        <w:t>年度汇算的重要性</w:t>
      </w:r>
      <w:bookmarkEnd w:id="59"/>
      <w:bookmarkEnd w:id="6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一方面，年度汇算可以更加精准、全面落实各项税前扣除和税收优惠政策，更好保障您 单位员工的权益。比如，有的员工由于工作繁忙，可享受的税前扣除项目在平时没来得及享 受；还有一些扣除项目，只有年度结束，才能确切地知道支出金额是多少，比如专项附加扣 除中的大病医疗支出等，这些扣除都可以通过年度汇算来补充享受或正常办理；同时，通过 年度汇算，才能准确计算出您单位员工综合所得全年应该实际缴纳的个人所得税，如果多预 缴了税款，可以申请退税。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另一方面，根据个人所得税法、实施条例和扣缴管理办法等相关规定，纳税人取得综合 所得需要办理年度汇算的应当依法办理纳税申报。对应申报而未申报的，依照税收征管法相 关规定进行处理。税务机关发现纳税人提供虚假信息的，将责令改正并通知扣缴义务人；情 节严重的，有关部门应当依法予以处理，纳入信用信息系统并实施联合惩戒。</w:t>
      </w:r>
    </w:p>
    <w:p>
      <w:pPr>
        <w:pStyle w:val="4"/>
        <w:bidi w:val="0"/>
        <w:rPr>
          <w:rFonts w:hint="eastAsia" w:ascii="宋体" w:hAnsi="宋体" w:eastAsia="宋体" w:cs="宋体"/>
          <w:sz w:val="21"/>
          <w:szCs w:val="21"/>
        </w:rPr>
      </w:pPr>
      <w:bookmarkStart w:id="61" w:name="bookmark76"/>
      <w:bookmarkEnd w:id="61"/>
      <w:bookmarkStart w:id="62" w:name="_Toc28181"/>
      <w:bookmarkStart w:id="63" w:name="_Toc21000"/>
      <w:r>
        <w:rPr>
          <w:rFonts w:hint="eastAsia" w:ascii="宋体" w:hAnsi="宋体" w:eastAsia="宋体" w:cs="宋体"/>
          <w:sz w:val="21"/>
          <w:szCs w:val="21"/>
          <w:lang w:eastAsia="zh-CN"/>
        </w:rPr>
        <w:t>（三）</w:t>
      </w:r>
      <w:r>
        <w:rPr>
          <w:rFonts w:hint="eastAsia" w:ascii="宋体" w:hAnsi="宋体" w:eastAsia="宋体" w:cs="宋体"/>
          <w:sz w:val="21"/>
          <w:szCs w:val="21"/>
        </w:rPr>
        <w:t>哪些员工需要办理年度汇算</w:t>
      </w:r>
      <w:bookmarkEnd w:id="62"/>
      <w:bookmarkEnd w:id="63"/>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依据规定，符合下列情形之一的，需要办理年度汇算：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en-US"/>
        </w:rPr>
        <w:t>1.2019</w:t>
      </w:r>
      <w:r>
        <w:rPr>
          <w:rFonts w:hint="eastAsia" w:ascii="宋体" w:hAnsi="宋体" w:eastAsia="宋体" w:cs="宋体"/>
          <w:sz w:val="21"/>
          <w:szCs w:val="21"/>
        </w:rPr>
        <w:t>年度已预缴税额大于年度应纳税额且申请退税的。比如您存在以下情形，您可能 多预缴了个税，需要办理汇算清缴退税：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64" w:name="bookmark77"/>
      <w:bookmarkEnd w:id="64"/>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综合所得全年收入额不足6万，但是预缴了个税；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65" w:name="bookmark78"/>
      <w:bookmarkEnd w:id="65"/>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单位预扣个税时，忘记了填报专项附加扣除；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66" w:name="bookmark79"/>
      <w:bookmarkEnd w:id="66"/>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仅取得稿酬收入且预缴税款时没有扣除基本减除费用和专项附加扣除；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67" w:name="bookmark80"/>
      <w:bookmarkEnd w:id="67"/>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rPr>
        <w:t>获得劳务报酬，预缴税率大于全年综合所得适用税率。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en-US"/>
        </w:rPr>
        <w:t>2.2019</w:t>
      </w:r>
      <w:r>
        <w:rPr>
          <w:rFonts w:hint="eastAsia" w:ascii="宋体" w:hAnsi="宋体" w:eastAsia="宋体" w:cs="宋体"/>
          <w:sz w:val="21"/>
          <w:szCs w:val="21"/>
        </w:rPr>
        <w:t>年度综合所得收入超过12万元且需要补税金额在400元以上的。比如您存在以 下情形，您可能少缴了个税，需要办理汇算清缴补税：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68" w:name="bookmark81"/>
      <w:bookmarkEnd w:id="68"/>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有两个任职受雇单位，重复扣除了 5000元/月的基本减除费用；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69" w:name="bookmark82"/>
      <w:bookmarkEnd w:id="69"/>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不仅有工资薪金，还有劳务报酬、稿酬、特许权使用费收入，合并收入后年适用税 率高于预扣缴税率。</w:t>
      </w:r>
    </w:p>
    <w:p>
      <w:pPr>
        <w:pStyle w:val="3"/>
        <w:bidi w:val="0"/>
        <w:rPr>
          <w:rFonts w:hint="eastAsia" w:ascii="宋体" w:hAnsi="宋体" w:eastAsia="宋体" w:cs="宋体"/>
          <w:sz w:val="21"/>
          <w:szCs w:val="21"/>
        </w:rPr>
      </w:pPr>
      <w:bookmarkStart w:id="70" w:name="bookmark83"/>
      <w:bookmarkEnd w:id="70"/>
      <w:bookmarkStart w:id="71" w:name="_Toc24295"/>
      <w:bookmarkStart w:id="72" w:name="_Toc26226"/>
      <w:r>
        <w:rPr>
          <w:rFonts w:hint="eastAsia" w:ascii="宋体" w:hAnsi="宋体" w:eastAsia="宋体" w:cs="宋体"/>
          <w:sz w:val="21"/>
          <w:szCs w:val="21"/>
          <w:lang w:eastAsia="zh-CN"/>
        </w:rPr>
        <w:t>（四）</w:t>
      </w:r>
      <w:r>
        <w:rPr>
          <w:rFonts w:hint="eastAsia" w:ascii="宋体" w:hAnsi="宋体" w:eastAsia="宋体" w:cs="宋体"/>
          <w:sz w:val="21"/>
          <w:szCs w:val="21"/>
        </w:rPr>
        <w:t>提醒享受专项附加扣除的员工留存相关资料</w:t>
      </w:r>
      <w:bookmarkEnd w:id="71"/>
      <w:bookmarkEnd w:id="7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73" w:name="bookmark84"/>
      <w:bookmarkEnd w:id="73"/>
      <w:r>
        <w:rPr>
          <w:rFonts w:hint="eastAsia" w:ascii="宋体" w:hAnsi="宋体" w:eastAsia="宋体" w:cs="宋体"/>
          <w:sz w:val="21"/>
          <w:szCs w:val="21"/>
          <w:lang w:val="en-US" w:eastAsia="zh-CN"/>
        </w:rPr>
        <w:t>1.</w:t>
      </w:r>
      <w:r>
        <w:rPr>
          <w:rFonts w:hint="eastAsia" w:ascii="宋体" w:hAnsi="宋体" w:eastAsia="宋体" w:cs="宋体"/>
          <w:sz w:val="21"/>
          <w:szCs w:val="21"/>
        </w:rPr>
        <w:t>子女教育：如果您的子女在境外接受教育的，应当留存境外学校录取通知书、留学签 证等；如果您的子女在境内接受教育，则无需留存资料。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7" w:type="first"/>
          <w:footerReference r:id="rId10" w:type="first"/>
          <w:headerReference r:id="rId5" w:type="default"/>
          <w:footerReference r:id="rId8" w:type="default"/>
          <w:headerReference r:id="rId6" w:type="even"/>
          <w:footerReference r:id="rId9" w:type="even"/>
          <w:footnotePr>
            <w:numFmt w:val="decimal"/>
          </w:footnotePr>
          <w:pgSz w:w="12240" w:h="15840"/>
          <w:pgMar w:top="882" w:right="1260" w:bottom="927" w:left="1280" w:header="0" w:footer="3" w:gutter="0"/>
          <w:cols w:space="720" w:num="1"/>
          <w:titlePg/>
          <w:rtlGutter w:val="0"/>
          <w:docGrid w:linePitch="360" w:charSpace="0"/>
        </w:sectPr>
      </w:pPr>
      <w:bookmarkStart w:id="74" w:name="bookmark85"/>
      <w:bookmarkEnd w:id="74"/>
      <w:r>
        <w:rPr>
          <w:rFonts w:hint="eastAsia" w:ascii="宋体" w:hAnsi="宋体" w:eastAsia="宋体" w:cs="宋体"/>
          <w:sz w:val="21"/>
          <w:szCs w:val="21"/>
          <w:lang w:val="en-US" w:eastAsia="zh-CN"/>
        </w:rPr>
        <w:t>2.</w:t>
      </w:r>
      <w:r>
        <w:rPr>
          <w:rFonts w:hint="eastAsia" w:ascii="宋体" w:hAnsi="宋体" w:eastAsia="宋体" w:cs="宋体"/>
          <w:sz w:val="21"/>
          <w:szCs w:val="21"/>
        </w:rPr>
        <w:t>继续教育：如果您本人接受技能人员职业资格继续教育、专业技术人员职业资格继续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教育的，应当留存职业资格相关证书等资料；如果您接受学历继续教育，则无需留存资料。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75" w:name="bookmark86"/>
      <w:bookmarkEnd w:id="75"/>
      <w:r>
        <w:rPr>
          <w:rFonts w:hint="eastAsia" w:ascii="宋体" w:hAnsi="宋体" w:eastAsia="宋体" w:cs="宋体"/>
          <w:sz w:val="21"/>
          <w:szCs w:val="21"/>
          <w:lang w:val="en-US" w:eastAsia="zh-CN"/>
        </w:rPr>
        <w:t>3.</w:t>
      </w:r>
      <w:r>
        <w:rPr>
          <w:rFonts w:hint="eastAsia" w:ascii="宋体" w:hAnsi="宋体" w:eastAsia="宋体" w:cs="宋体"/>
          <w:sz w:val="21"/>
          <w:szCs w:val="21"/>
        </w:rPr>
        <w:t>住房贷款利息：您需留存住房贷款合同、贷款还款支出凭证等资料。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76" w:name="bookmark87"/>
      <w:bookmarkEnd w:id="76"/>
      <w:r>
        <w:rPr>
          <w:rFonts w:hint="eastAsia" w:ascii="宋体" w:hAnsi="宋体" w:eastAsia="宋体" w:cs="宋体"/>
          <w:sz w:val="21"/>
          <w:szCs w:val="21"/>
          <w:lang w:val="en-US" w:eastAsia="zh-CN"/>
        </w:rPr>
        <w:t>4.</w:t>
      </w:r>
      <w:r>
        <w:rPr>
          <w:rFonts w:hint="eastAsia" w:ascii="宋体" w:hAnsi="宋体" w:eastAsia="宋体" w:cs="宋体"/>
          <w:sz w:val="21"/>
          <w:szCs w:val="21"/>
        </w:rPr>
        <w:t>住房租金：您需留存住房租赁合同或协议等资料。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77" w:name="bookmark88"/>
      <w:bookmarkEnd w:id="77"/>
      <w:r>
        <w:rPr>
          <w:rFonts w:hint="eastAsia" w:ascii="宋体" w:hAnsi="宋体" w:eastAsia="宋体" w:cs="宋体"/>
          <w:sz w:val="21"/>
          <w:szCs w:val="21"/>
          <w:lang w:val="en-US" w:eastAsia="zh-CN"/>
        </w:rPr>
        <w:t>5.</w:t>
      </w:r>
      <w:r>
        <w:rPr>
          <w:rFonts w:hint="eastAsia" w:ascii="宋体" w:hAnsi="宋体" w:eastAsia="宋体" w:cs="宋体"/>
          <w:sz w:val="21"/>
          <w:szCs w:val="21"/>
        </w:rPr>
        <w:t>赡养老人：如果您选择约定分摊或者指定分摊方式的需留存相关协议；如果您是独生 子女，或者选择平均分摊方式的，不需留存资料。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78" w:name="bookmark89"/>
      <w:bookmarkEnd w:id="78"/>
      <w:r>
        <w:rPr>
          <w:rFonts w:hint="eastAsia" w:ascii="宋体" w:hAnsi="宋体" w:eastAsia="宋体" w:cs="宋体"/>
          <w:sz w:val="21"/>
          <w:szCs w:val="21"/>
          <w:lang w:val="en-US" w:eastAsia="zh-CN"/>
        </w:rPr>
        <w:t>6.</w:t>
      </w:r>
      <w:r>
        <w:rPr>
          <w:rFonts w:hint="eastAsia" w:ascii="宋体" w:hAnsi="宋体" w:eastAsia="宋体" w:cs="宋体"/>
          <w:sz w:val="21"/>
          <w:szCs w:val="21"/>
        </w:rPr>
        <w:t>大病医疗：您需留存病患者医药服务收费及医保报销相关票据原件或复印件，或者医 疗保障部门出具的纳税年度医药费用清单等资料。</w:t>
      </w:r>
    </w:p>
    <w:p>
      <w:pPr>
        <w:pStyle w:val="4"/>
        <w:bidi w:val="0"/>
        <w:rPr>
          <w:rFonts w:hint="eastAsia" w:ascii="宋体" w:hAnsi="宋体" w:eastAsia="宋体" w:cs="宋体"/>
          <w:sz w:val="21"/>
          <w:szCs w:val="21"/>
        </w:rPr>
      </w:pPr>
      <w:bookmarkStart w:id="79" w:name="bookmark90"/>
      <w:bookmarkStart w:id="80" w:name="_Toc29201"/>
      <w:bookmarkStart w:id="81" w:name="_Toc16816"/>
      <w:r>
        <w:rPr>
          <w:rFonts w:hint="eastAsia" w:ascii="宋体" w:hAnsi="宋体" w:eastAsia="宋体" w:cs="宋体"/>
          <w:sz w:val="21"/>
          <w:szCs w:val="21"/>
        </w:rPr>
        <w:t>（</w:t>
      </w:r>
      <w:bookmarkEnd w:id="79"/>
      <w:r>
        <w:rPr>
          <w:rFonts w:hint="eastAsia" w:ascii="宋体" w:hAnsi="宋体" w:eastAsia="宋体" w:cs="宋体"/>
          <w:sz w:val="21"/>
          <w:szCs w:val="21"/>
        </w:rPr>
        <w:t>五）办理年度汇算的方式</w:t>
      </w:r>
      <w:bookmarkEnd w:id="80"/>
      <w:bookmarkEnd w:id="8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您单位员工办理年度汇算有三种方式：即自己办、单位办、请人办。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82" w:name="bookmark91"/>
      <w:bookmarkEnd w:id="82"/>
      <w:r>
        <w:rPr>
          <w:rFonts w:hint="eastAsia" w:ascii="宋体" w:hAnsi="宋体" w:eastAsia="宋体" w:cs="宋体"/>
          <w:sz w:val="21"/>
          <w:szCs w:val="21"/>
          <w:lang w:val="en-US" w:eastAsia="zh-CN"/>
        </w:rPr>
        <w:t>1.</w:t>
      </w:r>
      <w:r>
        <w:rPr>
          <w:rFonts w:hint="eastAsia" w:ascii="宋体" w:hAnsi="宋体" w:eastAsia="宋体" w:cs="宋体"/>
          <w:sz w:val="21"/>
          <w:szCs w:val="21"/>
        </w:rPr>
        <w:t>自己办，即纳税人自行办理。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纳税人可以自行办理年度汇算。纳税人可优先通过网上税务局（包括个人所得税手机</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办理年度汇算，税务机关将按规定为纳税人提供申报表预填服务；不方便通过上述方式办理 的，也可以通过邮寄方式或到办税服务厅办理。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83" w:name="bookmark92"/>
      <w:bookmarkEnd w:id="83"/>
      <w:r>
        <w:rPr>
          <w:rFonts w:hint="eastAsia" w:ascii="宋体" w:hAnsi="宋体" w:eastAsia="宋体" w:cs="宋体"/>
          <w:sz w:val="21"/>
          <w:szCs w:val="21"/>
          <w:lang w:val="en-US" w:eastAsia="zh-CN"/>
        </w:rPr>
        <w:t>2.</w:t>
      </w:r>
      <w:r>
        <w:rPr>
          <w:rFonts w:hint="eastAsia" w:ascii="宋体" w:hAnsi="宋体" w:eastAsia="宋体" w:cs="宋体"/>
          <w:sz w:val="21"/>
          <w:szCs w:val="21"/>
        </w:rPr>
        <w:t>单位办，即请任职受雇单位办理。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纳税人可以通过取得工资薪金或连续性取得劳务报酬所得（如保险营销员或证券经纪人） 的扣缴义务人代为办理，且纳税人向扣缴义务人提出代办要求的，扣缴义务人应当办理。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84" w:name="bookmark93"/>
      <w:bookmarkEnd w:id="84"/>
      <w:r>
        <w:rPr>
          <w:rFonts w:hint="eastAsia" w:ascii="宋体" w:hAnsi="宋体" w:eastAsia="宋体" w:cs="宋体"/>
          <w:sz w:val="21"/>
          <w:szCs w:val="21"/>
          <w:lang w:val="en-US" w:eastAsia="zh-CN"/>
        </w:rPr>
        <w:t>3.</w:t>
      </w:r>
      <w:r>
        <w:rPr>
          <w:rFonts w:hint="eastAsia" w:ascii="宋体" w:hAnsi="宋体" w:eastAsia="宋体" w:cs="宋体"/>
          <w:sz w:val="21"/>
          <w:szCs w:val="21"/>
        </w:rPr>
        <w:t>请人办，即可以委托涉税专业服务机构或其他单位及个人代办。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纳税人可根据自己的情况和条件，自主委托涉税专业服务机构或其他单位、个人（以下 称受托人）代为办理年度汇算。选择这种方式，受托人需与纳税人签订委托授权书并妥善留 存，明确双方的权利、责任和义务。</w:t>
      </w:r>
    </w:p>
    <w:p>
      <w:pPr>
        <w:pStyle w:val="4"/>
        <w:bidi w:val="0"/>
        <w:rPr>
          <w:rFonts w:hint="eastAsia" w:ascii="宋体" w:hAnsi="宋体" w:eastAsia="宋体" w:cs="宋体"/>
          <w:sz w:val="21"/>
          <w:szCs w:val="21"/>
        </w:rPr>
      </w:pPr>
      <w:bookmarkStart w:id="85" w:name="bookmark94"/>
      <w:bookmarkStart w:id="86" w:name="_Toc8756"/>
      <w:bookmarkStart w:id="87" w:name="_Toc1314"/>
      <w:r>
        <w:rPr>
          <w:rFonts w:hint="eastAsia" w:ascii="宋体" w:hAnsi="宋体" w:eastAsia="宋体" w:cs="宋体"/>
          <w:sz w:val="21"/>
          <w:szCs w:val="21"/>
        </w:rPr>
        <w:t>（</w:t>
      </w:r>
      <w:bookmarkEnd w:id="85"/>
      <w:r>
        <w:rPr>
          <w:rFonts w:hint="eastAsia" w:ascii="宋体" w:hAnsi="宋体" w:eastAsia="宋体" w:cs="宋体"/>
          <w:sz w:val="21"/>
          <w:szCs w:val="21"/>
        </w:rPr>
        <w:t>六</w:t>
      </w:r>
      <w:r>
        <w:rPr>
          <w:rFonts w:hint="eastAsia" w:ascii="宋体" w:hAnsi="宋体" w:eastAsia="宋体" w:cs="宋体"/>
          <w:sz w:val="21"/>
          <w:szCs w:val="21"/>
          <w:lang w:eastAsia="zh-CN"/>
        </w:rPr>
        <w:t>）</w:t>
      </w:r>
      <w:r>
        <w:rPr>
          <w:rFonts w:hint="eastAsia" w:ascii="宋体" w:hAnsi="宋体" w:eastAsia="宋体" w:cs="宋体"/>
          <w:sz w:val="21"/>
          <w:szCs w:val="21"/>
        </w:rPr>
        <w:t>综合所得年度汇算相关概念</w:t>
      </w:r>
      <w:bookmarkEnd w:id="86"/>
      <w:bookmarkEnd w:id="8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88" w:name="bookmark95"/>
      <w:bookmarkEnd w:id="88"/>
      <w:r>
        <w:rPr>
          <w:rFonts w:hint="eastAsia" w:ascii="宋体" w:hAnsi="宋体" w:eastAsia="宋体" w:cs="宋体"/>
          <w:sz w:val="21"/>
          <w:szCs w:val="21"/>
          <w:lang w:val="en-US" w:eastAsia="zh-CN"/>
        </w:rPr>
        <w:t>1.</w:t>
      </w:r>
      <w:r>
        <w:rPr>
          <w:rFonts w:hint="eastAsia" w:ascii="宋体" w:hAnsi="宋体" w:eastAsia="宋体" w:cs="宋体"/>
          <w:sz w:val="21"/>
          <w:szCs w:val="21"/>
        </w:rPr>
        <w:t>年度汇算公式：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2019年度汇算应退或应补税额</w:t>
      </w:r>
      <w:r>
        <w:rPr>
          <w:rFonts w:hint="eastAsia" w:ascii="宋体" w:hAnsi="宋体" w:eastAsia="宋体" w:cs="宋体"/>
          <w:sz w:val="21"/>
          <w:szCs w:val="21"/>
          <w:lang w:val="en-US" w:eastAsia="en-US"/>
        </w:rPr>
        <w:t>=［（</w:t>
      </w:r>
      <w:r>
        <w:rPr>
          <w:rFonts w:hint="eastAsia" w:ascii="宋体" w:hAnsi="宋体" w:eastAsia="宋体" w:cs="宋体"/>
          <w:sz w:val="21"/>
          <w:szCs w:val="21"/>
        </w:rPr>
        <w:t>综合所得收入额</w:t>
      </w:r>
      <w:r>
        <w:rPr>
          <w:rFonts w:hint="eastAsia" w:ascii="宋体" w:hAnsi="宋体" w:eastAsia="宋体" w:cs="宋体"/>
          <w:sz w:val="21"/>
          <w:szCs w:val="21"/>
          <w:lang w:val="en-US" w:eastAsia="en-US"/>
        </w:rPr>
        <w:t>-60000</w:t>
      </w:r>
      <w:r>
        <w:rPr>
          <w:rFonts w:hint="eastAsia" w:ascii="宋体" w:hAnsi="宋体" w:eastAsia="宋体" w:cs="宋体"/>
          <w:sz w:val="21"/>
          <w:szCs w:val="21"/>
        </w:rPr>
        <w:t xml:space="preserve">元- </w:t>
      </w:r>
      <w:r>
        <w:rPr>
          <w:rFonts w:hint="eastAsia" w:ascii="宋体" w:hAnsi="宋体" w:eastAsia="宋体" w:cs="宋体"/>
          <w:sz w:val="21"/>
          <w:szCs w:val="21"/>
          <w:lang w:val="zh-CN" w:eastAsia="zh-CN"/>
        </w:rPr>
        <w:t>“三险</w:t>
      </w:r>
      <w:r>
        <w:rPr>
          <w:rFonts w:hint="eastAsia" w:ascii="宋体" w:hAnsi="宋体" w:eastAsia="宋体" w:cs="宋体"/>
          <w:sz w:val="21"/>
          <w:szCs w:val="21"/>
        </w:rPr>
        <w:t>一金”等专项扣除-子 女教育等专项附加扣除-依法确定的其他扣除）X适用税率-速算扣除数］-2019年已预缴税额。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依据税法规定，2019年度汇算仅计算并结清本年度综合所得的应退或者应补税款，不涉 及以前或往后年度，也不涉及财产租赁等分类所得，以及按规定可以不并入综合所得计算纳 税的全年一次性奖金等所得。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89" w:name="bookmark96"/>
      <w:bookmarkEnd w:id="89"/>
      <w:r>
        <w:rPr>
          <w:rFonts w:hint="eastAsia" w:ascii="宋体" w:hAnsi="宋体" w:eastAsia="宋体" w:cs="宋体"/>
          <w:sz w:val="21"/>
          <w:szCs w:val="21"/>
          <w:lang w:val="en-US" w:eastAsia="zh-CN"/>
        </w:rPr>
        <w:t>2.</w:t>
      </w:r>
      <w:r>
        <w:rPr>
          <w:rFonts w:hint="eastAsia" w:ascii="宋体" w:hAnsi="宋体" w:eastAsia="宋体" w:cs="宋体"/>
          <w:sz w:val="21"/>
          <w:szCs w:val="21"/>
        </w:rPr>
        <w:t>综合所得收入额=工资薪金+劳务报酬+稿酬+特许权使用费-费用合计-稿酬免税部分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90" w:name="bookmark97"/>
      <w:r>
        <w:rPr>
          <w:rFonts w:hint="eastAsia" w:ascii="宋体" w:hAnsi="宋体" w:eastAsia="宋体" w:cs="宋体"/>
          <w:sz w:val="21"/>
          <w:szCs w:val="21"/>
        </w:rPr>
        <w:t>（</w:t>
      </w:r>
      <w:bookmarkEnd w:id="90"/>
      <w:r>
        <w:rPr>
          <w:rFonts w:hint="eastAsia" w:ascii="宋体" w:hAnsi="宋体" w:eastAsia="宋体" w:cs="宋体"/>
          <w:sz w:val="21"/>
          <w:szCs w:val="21"/>
        </w:rPr>
        <w:t>1）</w:t>
      </w:r>
      <w:r>
        <w:rPr>
          <w:rFonts w:hint="eastAsia" w:ascii="宋体" w:hAnsi="宋体" w:eastAsia="宋体" w:cs="宋体"/>
          <w:sz w:val="21"/>
          <w:szCs w:val="21"/>
        </w:rPr>
        <w:tab/>
      </w:r>
      <w:r>
        <w:rPr>
          <w:rFonts w:hint="eastAsia" w:ascii="宋体" w:hAnsi="宋体" w:eastAsia="宋体" w:cs="宋体"/>
          <w:sz w:val="21"/>
          <w:szCs w:val="21"/>
        </w:rPr>
        <w:t>费用合计：居民个人取得劳务报酬所得、稿酬所得、特许权使用费所得时，减除 20%费用的合计金额。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91" w:name="bookmark98"/>
      <w:r>
        <w:rPr>
          <w:rFonts w:hint="eastAsia" w:ascii="宋体" w:hAnsi="宋体" w:eastAsia="宋体" w:cs="宋体"/>
          <w:sz w:val="21"/>
          <w:szCs w:val="21"/>
        </w:rPr>
        <w:t>（</w:t>
      </w:r>
      <w:bookmarkEnd w:id="91"/>
      <w:r>
        <w:rPr>
          <w:rFonts w:hint="eastAsia" w:ascii="宋体" w:hAnsi="宋体" w:eastAsia="宋体" w:cs="宋体"/>
          <w:sz w:val="21"/>
          <w:szCs w:val="21"/>
        </w:rPr>
        <w:t>2）</w:t>
      </w:r>
      <w:r>
        <w:rPr>
          <w:rFonts w:hint="eastAsia" w:ascii="宋体" w:hAnsi="宋体" w:eastAsia="宋体" w:cs="宋体"/>
          <w:sz w:val="21"/>
          <w:szCs w:val="21"/>
        </w:rPr>
        <w:tab/>
      </w:r>
      <w:r>
        <w:rPr>
          <w:rFonts w:hint="eastAsia" w:ascii="宋体" w:hAnsi="宋体" w:eastAsia="宋体" w:cs="宋体"/>
          <w:sz w:val="21"/>
          <w:szCs w:val="21"/>
        </w:rPr>
        <w:t xml:space="preserve">稿酬所得免税部分：税法规定稿酬所得的收入额减按70%计算，即稿酬所得免税部 分=稿酬 </w:t>
      </w:r>
      <w:r>
        <w:rPr>
          <w:rFonts w:hint="eastAsia" w:ascii="宋体" w:hAnsi="宋体" w:eastAsia="宋体" w:cs="宋体"/>
          <w:sz w:val="21"/>
          <w:szCs w:val="21"/>
          <w:lang w:val="en-US" w:eastAsia="en-US"/>
        </w:rPr>
        <w:t>x（l-20%）x30%o</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92" w:name="bookmark99"/>
      <w:bookmarkEnd w:id="92"/>
      <w:r>
        <w:rPr>
          <w:rFonts w:hint="eastAsia" w:ascii="宋体" w:hAnsi="宋体" w:eastAsia="宋体" w:cs="宋体"/>
          <w:sz w:val="21"/>
          <w:szCs w:val="21"/>
          <w:lang w:val="en-US" w:eastAsia="zh-CN"/>
        </w:rPr>
        <w:t>3.</w:t>
      </w:r>
      <w:r>
        <w:rPr>
          <w:rFonts w:hint="eastAsia" w:ascii="宋体" w:hAnsi="宋体" w:eastAsia="宋体" w:cs="宋体"/>
          <w:sz w:val="21"/>
          <w:szCs w:val="21"/>
        </w:rPr>
        <w:t>专项扣除：按照国家规定的范围和标准缴纳的基本养老保险、基本医疗保险、失业保 险等社会保险费和住房公积金。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93" w:name="bookmark100"/>
      <w:bookmarkEnd w:id="93"/>
      <w:r>
        <w:rPr>
          <w:rFonts w:hint="eastAsia" w:ascii="宋体" w:hAnsi="宋体" w:eastAsia="宋体" w:cs="宋体"/>
          <w:sz w:val="21"/>
          <w:szCs w:val="21"/>
          <w:lang w:val="en-US" w:eastAsia="zh-CN"/>
        </w:rPr>
        <w:t>4.</w:t>
      </w:r>
      <w:r>
        <w:rPr>
          <w:rFonts w:hint="eastAsia" w:ascii="宋体" w:hAnsi="宋体" w:eastAsia="宋体" w:cs="宋体"/>
          <w:sz w:val="21"/>
          <w:szCs w:val="21"/>
        </w:rPr>
        <w:t>专项附加扣除：子女教育、继续教育、大病医疗、住房贷款利息或者住房租金、赡养老人支出。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94" w:name="bookmark101"/>
      <w:bookmarkEnd w:id="94"/>
      <w:r>
        <w:rPr>
          <w:rFonts w:hint="eastAsia" w:ascii="宋体" w:hAnsi="宋体" w:eastAsia="宋体" w:cs="宋体"/>
          <w:sz w:val="21"/>
          <w:szCs w:val="21"/>
          <w:lang w:val="en-US" w:eastAsia="zh-CN"/>
        </w:rPr>
        <w:t>5.</w:t>
      </w:r>
      <w:r>
        <w:rPr>
          <w:rFonts w:hint="eastAsia" w:ascii="宋体" w:hAnsi="宋体" w:eastAsia="宋体" w:cs="宋体"/>
          <w:sz w:val="21"/>
          <w:szCs w:val="21"/>
        </w:rPr>
        <w:t>其他扣除：包括个人缴付符合国家规定的企业年金、职业年金，个人购买符合国家规 定的商业健康保险、税收递延型商业养老保险。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13" w:type="first"/>
          <w:footerReference r:id="rId16" w:type="first"/>
          <w:headerReference r:id="rId11" w:type="default"/>
          <w:footerReference r:id="rId14" w:type="default"/>
          <w:headerReference r:id="rId12" w:type="even"/>
          <w:footerReference r:id="rId15" w:type="even"/>
          <w:footnotePr>
            <w:numFmt w:val="decimal"/>
          </w:footnotePr>
          <w:pgSz w:w="12240" w:h="15840"/>
          <w:pgMar w:top="882" w:right="1260" w:bottom="927" w:left="1280" w:header="0" w:footer="3" w:gutter="0"/>
          <w:cols w:space="720" w:num="1"/>
          <w:titlePg/>
          <w:rtlGutter w:val="0"/>
          <w:docGrid w:linePitch="360" w:charSpace="0"/>
        </w:sectPr>
      </w:pPr>
      <w:bookmarkStart w:id="95" w:name="bookmark102"/>
      <w:bookmarkEnd w:id="95"/>
      <w:r>
        <w:rPr>
          <w:rFonts w:hint="eastAsia" w:ascii="宋体" w:hAnsi="宋体" w:eastAsia="宋体" w:cs="宋体"/>
          <w:sz w:val="21"/>
          <w:szCs w:val="21"/>
          <w:lang w:val="en-US" w:eastAsia="zh-CN"/>
        </w:rPr>
        <w:t>6.</w:t>
      </w:r>
      <w:r>
        <w:rPr>
          <w:rFonts w:hint="eastAsia" w:ascii="宋体" w:hAnsi="宋体" w:eastAsia="宋体" w:cs="宋体"/>
          <w:sz w:val="21"/>
          <w:szCs w:val="21"/>
        </w:rPr>
        <w:t>全年一次性奖金：指行政机关、企事业单位等扣缴义务人根据其全年经济效益和对雇 员全年工作业绩的综合考核情况，向雇员发放的一次性奖金；也包括年终加薪、实行年薪制 和绩效工资办法的单位根据考核情况兑现的年薪和绩效工资。</w:t>
      </w:r>
    </w:p>
    <w:p>
      <w:pPr>
        <w:pStyle w:val="2"/>
        <w:bidi w:val="0"/>
        <w:rPr>
          <w:rFonts w:hint="eastAsia" w:ascii="宋体" w:hAnsi="宋体" w:eastAsia="宋体" w:cs="宋体"/>
          <w:sz w:val="21"/>
          <w:szCs w:val="21"/>
        </w:rPr>
      </w:pPr>
      <w:bookmarkStart w:id="96" w:name="_Toc14045"/>
      <w:bookmarkStart w:id="97" w:name="bookmark104"/>
      <w:bookmarkStart w:id="98" w:name="_Toc11763"/>
      <w:bookmarkStart w:id="99" w:name="bookmark103"/>
      <w:bookmarkStart w:id="100" w:name="bookmark105"/>
      <w:r>
        <w:rPr>
          <w:rFonts w:hint="eastAsia" w:ascii="宋体" w:hAnsi="宋体" w:eastAsia="宋体" w:cs="宋体"/>
          <w:sz w:val="21"/>
          <w:szCs w:val="21"/>
        </w:rPr>
        <w:t>第二章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指引操作</w:t>
      </w:r>
      <w:bookmarkEnd w:id="96"/>
      <w:bookmarkEnd w:id="97"/>
      <w:bookmarkEnd w:id="98"/>
      <w:bookmarkEnd w:id="99"/>
      <w:bookmarkEnd w:id="100"/>
    </w:p>
    <w:p>
      <w:pPr>
        <w:pStyle w:val="3"/>
        <w:bidi w:val="0"/>
        <w:rPr>
          <w:rFonts w:hint="eastAsia" w:ascii="宋体" w:hAnsi="宋体" w:eastAsia="宋体" w:cs="宋体"/>
          <w:sz w:val="21"/>
          <w:szCs w:val="21"/>
        </w:rPr>
      </w:pPr>
      <w:bookmarkStart w:id="101" w:name="_Toc28534"/>
      <w:bookmarkStart w:id="102" w:name="_Toc30303"/>
      <w:r>
        <w:rPr>
          <w:rFonts w:hint="eastAsia" w:ascii="宋体" w:hAnsi="宋体" w:eastAsia="宋体" w:cs="宋体"/>
          <w:sz w:val="21"/>
          <w:szCs w:val="21"/>
        </w:rPr>
        <w:t>一、个人所得税手机</w:t>
      </w:r>
      <w:r>
        <w:rPr>
          <w:rFonts w:hint="eastAsia" w:ascii="宋体" w:hAnsi="宋体" w:eastAsia="宋体" w:cs="宋体"/>
          <w:sz w:val="21"/>
          <w:szCs w:val="21"/>
          <w:lang w:val="en-US" w:eastAsia="en-US"/>
        </w:rPr>
        <w:t>APP</w:t>
      </w:r>
      <w:r>
        <w:rPr>
          <w:rFonts w:hint="eastAsia" w:ascii="宋体" w:hAnsi="宋体" w:eastAsia="宋体" w:cs="宋体"/>
          <w:sz w:val="21"/>
          <w:szCs w:val="21"/>
        </w:rPr>
        <w:t>实名注册</w:t>
      </w:r>
      <w:bookmarkEnd w:id="101"/>
      <w:bookmarkEnd w:id="10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实名注册的目的是为了验证绑定的账户是否属于本人，对纳税人信息的真实性进行验证审核，保障纳税人的合法权益和涉税数据安全，建立完善可靠的互联网信用基础。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目前系统支持以下两种注册方式：人脸识别认证注册、大厅注册码注册。其中人脸识别 认证注册仅支持居民身份证，其他证件暂不支持。纳税人可以选择任意一种方式进行注册。</w:t>
      </w:r>
    </w:p>
    <w:p>
      <w:pPr>
        <w:pStyle w:val="4"/>
        <w:bidi w:val="0"/>
        <w:rPr>
          <w:rFonts w:hint="eastAsia" w:ascii="宋体" w:hAnsi="宋体" w:eastAsia="宋体" w:cs="宋体"/>
          <w:sz w:val="21"/>
          <w:szCs w:val="21"/>
        </w:rPr>
      </w:pPr>
      <w:bookmarkStart w:id="103" w:name="bookmark106"/>
      <w:bookmarkStart w:id="104" w:name="_Toc22115"/>
      <w:bookmarkStart w:id="105" w:name="_Toc22957"/>
      <w:r>
        <w:rPr>
          <w:rFonts w:hint="eastAsia" w:ascii="宋体" w:hAnsi="宋体" w:eastAsia="宋体" w:cs="宋体"/>
          <w:sz w:val="21"/>
          <w:szCs w:val="21"/>
        </w:rPr>
        <w:t>（</w:t>
      </w:r>
      <w:bookmarkEnd w:id="103"/>
      <w:r>
        <w:rPr>
          <w:rFonts w:hint="eastAsia" w:ascii="宋体" w:hAnsi="宋体" w:eastAsia="宋体" w:cs="宋体"/>
          <w:sz w:val="21"/>
          <w:szCs w:val="21"/>
        </w:rPr>
        <w:t>一）人脸识别认证注册</w:t>
      </w:r>
      <w:bookmarkEnd w:id="104"/>
      <w:bookmarkEnd w:id="10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eastAsia="zh-CN"/>
        </w:rPr>
        <w:t>“人脸</w:t>
      </w:r>
      <w:r>
        <w:rPr>
          <w:rFonts w:hint="eastAsia" w:ascii="宋体" w:hAnsi="宋体" w:eastAsia="宋体" w:cs="宋体"/>
          <w:sz w:val="21"/>
          <w:szCs w:val="21"/>
        </w:rPr>
        <w:t>识别认证注册</w:t>
      </w:r>
      <w:r>
        <w:rPr>
          <w:rFonts w:hint="eastAsia" w:ascii="宋体" w:hAnsi="宋体" w:eastAsia="宋体" w:cs="宋体"/>
          <w:sz w:val="21"/>
          <w:szCs w:val="21"/>
          <w:lang w:val="zh-CN" w:eastAsia="zh-CN"/>
        </w:rPr>
        <w:t>”是</w:t>
      </w:r>
      <w:r>
        <w:rPr>
          <w:rFonts w:hint="eastAsia" w:ascii="宋体" w:hAnsi="宋体" w:eastAsia="宋体" w:cs="宋体"/>
          <w:sz w:val="21"/>
          <w:szCs w:val="21"/>
        </w:rPr>
        <w:t>调用公安人像数据进行比对验证，验证通过后即可进行实名注 册，此注册方式仅支持居民身份证。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06" w:name="bookmark107"/>
      <w:bookmarkEnd w:id="106"/>
      <w:r>
        <w:rPr>
          <w:rFonts w:hint="eastAsia" w:ascii="宋体" w:hAnsi="宋体" w:eastAsia="宋体" w:cs="宋体"/>
          <w:sz w:val="21"/>
          <w:szCs w:val="21"/>
          <w:lang w:val="en-US" w:eastAsia="zh-CN"/>
        </w:rPr>
        <w:t>1.</w:t>
      </w:r>
      <w:r>
        <w:rPr>
          <w:rFonts w:hint="eastAsia" w:ascii="宋体" w:hAnsi="宋体" w:eastAsia="宋体" w:cs="宋体"/>
          <w:sz w:val="21"/>
          <w:szCs w:val="21"/>
        </w:rPr>
        <w:t>打开个人所得税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系统，点击【注册】；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07" w:name="bookmark108"/>
      <w:bookmarkEnd w:id="107"/>
      <w:r>
        <w:rPr>
          <w:rFonts w:hint="eastAsia" w:ascii="宋体" w:hAnsi="宋体" w:eastAsia="宋体" w:cs="宋体"/>
          <w:sz w:val="21"/>
          <w:szCs w:val="21"/>
          <w:lang w:val="en-US" w:eastAsia="zh-CN"/>
        </w:rPr>
        <w:t>2.</w:t>
      </w:r>
      <w:r>
        <w:rPr>
          <w:rFonts w:hint="eastAsia" w:ascii="宋体" w:hAnsi="宋体" w:eastAsia="宋体" w:cs="宋体"/>
          <w:sz w:val="21"/>
          <w:szCs w:val="21"/>
        </w:rPr>
        <w:t>选择【人脸识别认证注册】方式；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08" w:name="bookmark109"/>
      <w:bookmarkEnd w:id="108"/>
      <w:r>
        <w:rPr>
          <w:rFonts w:hint="eastAsia" w:ascii="宋体" w:hAnsi="宋体" w:eastAsia="宋体" w:cs="宋体"/>
          <w:sz w:val="21"/>
          <w:szCs w:val="21"/>
          <w:lang w:val="en-US" w:eastAsia="zh-CN"/>
        </w:rPr>
        <w:t>3.</w:t>
      </w:r>
      <w:r>
        <w:rPr>
          <w:rFonts w:hint="eastAsia" w:ascii="宋体" w:hAnsi="宋体" w:eastAsia="宋体" w:cs="宋体"/>
          <w:sz w:val="21"/>
          <w:szCs w:val="21"/>
        </w:rPr>
        <w:t>阅读并同意用户注册协议；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09" w:name="bookmark110"/>
      <w:bookmarkEnd w:id="109"/>
      <w:r>
        <w:rPr>
          <w:rFonts w:hint="eastAsia" w:ascii="宋体" w:hAnsi="宋体" w:eastAsia="宋体" w:cs="宋体"/>
          <w:sz w:val="21"/>
          <w:szCs w:val="21"/>
          <w:lang w:val="en-US" w:eastAsia="zh-CN"/>
        </w:rPr>
        <w:t>4.</w:t>
      </w:r>
      <w:r>
        <w:rPr>
          <w:rFonts w:hint="eastAsia" w:ascii="宋体" w:hAnsi="宋体" w:eastAsia="宋体" w:cs="宋体"/>
          <w:sz w:val="21"/>
          <w:szCs w:val="21"/>
        </w:rPr>
        <w:t>如实填写身份相关信息，包括：证件类型、证件号码、姓名，点击【开始人脸识别】。 若姓名中存在生僻字，可点击【录入生僻字】通过笔画输入法录入；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生僻字录入操作：选择生僻字偏旁部首，根据生僻字笔画数选择左侧笔画数选框，查找 对应生僻字后点击【确定】；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0" w:name="bookmark111"/>
      <w:bookmarkEnd w:id="110"/>
      <w:r>
        <w:rPr>
          <w:rFonts w:hint="eastAsia" w:ascii="宋体" w:hAnsi="宋体" w:eastAsia="宋体" w:cs="宋体"/>
          <w:sz w:val="21"/>
          <w:szCs w:val="21"/>
          <w:lang w:val="en-US" w:eastAsia="zh-CN"/>
        </w:rPr>
        <w:t>5.</w:t>
      </w:r>
      <w:r>
        <w:rPr>
          <w:rFonts w:hint="eastAsia" w:ascii="宋体" w:hAnsi="宋体" w:eastAsia="宋体" w:cs="宋体"/>
          <w:sz w:val="21"/>
          <w:szCs w:val="21"/>
        </w:rPr>
        <w:t>垂直握紧手机进行拍摄，系统调用公安接口进行比对验证，验证通过后会跳转到登录设置页面；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bookmarkStart w:id="111" w:name="bookmark112"/>
      <w:bookmarkEnd w:id="111"/>
      <w:r>
        <w:rPr>
          <w:rFonts w:hint="eastAsia" w:ascii="宋体" w:hAnsi="宋体" w:eastAsia="宋体" w:cs="宋体"/>
          <w:sz w:val="21"/>
          <w:szCs w:val="21"/>
          <w:lang w:val="en-US" w:eastAsia="zh-CN"/>
        </w:rPr>
        <w:t>6.</w:t>
      </w:r>
      <w:r>
        <w:rPr>
          <w:rFonts w:hint="eastAsia" w:ascii="宋体" w:hAnsi="宋体" w:eastAsia="宋体" w:cs="宋体"/>
          <w:sz w:val="21"/>
          <w:szCs w:val="21"/>
        </w:rPr>
        <w:t>设置登录名、密码、手机号（需短信校验）完成注册；系统对登录名和密码有规则校验，设置完成后即可通过手机号码/证件号码/登录名登录</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sz w:val="21"/>
          <w:szCs w:val="21"/>
        </w:rPr>
      </w:pPr>
      <w:r>
        <w:rPr>
          <w:rFonts w:hint="eastAsia" w:ascii="宋体" w:hAnsi="宋体" w:eastAsia="宋体" w:cs="宋体"/>
          <w:sz w:val="21"/>
          <w:szCs w:val="21"/>
          <w:lang w:eastAsia="zh-CN"/>
        </w:rPr>
        <w:drawing>
          <wp:inline distT="0" distB="0" distL="114300" distR="114300">
            <wp:extent cx="6154420" cy="5985510"/>
            <wp:effectExtent l="0" t="0" r="17780" b="15240"/>
            <wp:docPr id="1" name="图片 1" descr="1579242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9242701(1)"/>
                    <pic:cNvPicPr>
                      <a:picLocks noChangeAspect="1"/>
                    </pic:cNvPicPr>
                  </pic:nvPicPr>
                  <pic:blipFill>
                    <a:blip r:embed="rId100"/>
                    <a:stretch>
                      <a:fillRect/>
                    </a:stretch>
                  </pic:blipFill>
                  <pic:spPr>
                    <a:xfrm>
                      <a:off x="0" y="0"/>
                      <a:ext cx="6154420" cy="5985510"/>
                    </a:xfrm>
                    <a:prstGeom prst="rect">
                      <a:avLst/>
                    </a:prstGeom>
                  </pic:spPr>
                </pic:pic>
              </a:graphicData>
            </a:graphic>
          </wp:inline>
        </w:drawing>
      </w:r>
      <w:r>
        <w:rPr>
          <w:rFonts w:hint="eastAsia" w:ascii="宋体" w:hAnsi="宋体" w:eastAsia="宋体" w:cs="宋体"/>
          <w:b/>
          <w:bCs/>
          <w:sz w:val="21"/>
          <w:szCs w:val="21"/>
        </w:rPr>
        <w:t>注意事项：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2" w:name="bookmark113"/>
      <w:bookmarkEnd w:id="112"/>
      <w:r>
        <w:rPr>
          <w:rFonts w:hint="eastAsia" w:ascii="宋体" w:hAnsi="宋体" w:eastAsia="宋体" w:cs="宋体"/>
          <w:sz w:val="21"/>
          <w:szCs w:val="21"/>
          <w:lang w:val="en-US" w:eastAsia="zh-CN"/>
        </w:rPr>
        <w:t>1.</w:t>
      </w:r>
      <w:r>
        <w:rPr>
          <w:rFonts w:hint="eastAsia" w:ascii="宋体" w:hAnsi="宋体" w:eastAsia="宋体" w:cs="宋体"/>
          <w:sz w:val="21"/>
          <w:szCs w:val="21"/>
        </w:rPr>
        <w:t>登录名长度是</w:t>
      </w:r>
      <w:r>
        <w:rPr>
          <w:rFonts w:hint="eastAsia" w:ascii="宋体" w:hAnsi="宋体" w:eastAsia="宋体" w:cs="宋体"/>
          <w:sz w:val="21"/>
          <w:szCs w:val="21"/>
          <w:lang w:val="en-US" w:eastAsia="en-US"/>
        </w:rPr>
        <w:t>2-16</w:t>
      </w:r>
      <w:r>
        <w:rPr>
          <w:rFonts w:hint="eastAsia" w:ascii="宋体" w:hAnsi="宋体" w:eastAsia="宋体" w:cs="宋体"/>
          <w:sz w:val="21"/>
          <w:szCs w:val="21"/>
        </w:rPr>
        <w:t>位字符，可由大小写字母、数字、中文与下划线组成，不支持纯数字，字母需区分大小写。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3" w:name="bookmark114"/>
      <w:bookmarkEnd w:id="113"/>
      <w:r>
        <w:rPr>
          <w:rFonts w:hint="eastAsia" w:ascii="宋体" w:hAnsi="宋体" w:eastAsia="宋体" w:cs="宋体"/>
          <w:sz w:val="21"/>
          <w:szCs w:val="21"/>
        </w:rPr>
        <w:t>密码由</w:t>
      </w:r>
      <w:r>
        <w:rPr>
          <w:rFonts w:hint="eastAsia" w:ascii="宋体" w:hAnsi="宋体" w:eastAsia="宋体" w:cs="宋体"/>
          <w:sz w:val="21"/>
          <w:szCs w:val="21"/>
          <w:lang w:val="en-US" w:eastAsia="en-US"/>
        </w:rPr>
        <w:t>8-15</w:t>
      </w:r>
      <w:r>
        <w:rPr>
          <w:rFonts w:hint="eastAsia" w:ascii="宋体" w:hAnsi="宋体" w:eastAsia="宋体" w:cs="宋体"/>
          <w:sz w:val="21"/>
          <w:szCs w:val="21"/>
        </w:rPr>
        <w:t>位的字母大小写、数字、特殊字符其中三种或以上组成，不允许空格。</w:t>
      </w:r>
    </w:p>
    <w:p>
      <w:pPr>
        <w:pStyle w:val="4"/>
        <w:bidi w:val="0"/>
        <w:rPr>
          <w:rFonts w:hint="eastAsia" w:ascii="宋体" w:hAnsi="宋体" w:eastAsia="宋体" w:cs="宋体"/>
          <w:sz w:val="21"/>
          <w:szCs w:val="21"/>
        </w:rPr>
      </w:pPr>
      <w:bookmarkStart w:id="114" w:name="bookmark115"/>
      <w:bookmarkStart w:id="115" w:name="_Toc10880"/>
      <w:bookmarkStart w:id="116" w:name="_Toc21024"/>
      <w:r>
        <w:rPr>
          <w:rFonts w:hint="eastAsia" w:ascii="宋体" w:hAnsi="宋体" w:eastAsia="宋体" w:cs="宋体"/>
          <w:sz w:val="21"/>
          <w:szCs w:val="21"/>
        </w:rPr>
        <w:t>（</w:t>
      </w:r>
      <w:bookmarkEnd w:id="114"/>
      <w:r>
        <w:rPr>
          <w:rFonts w:hint="eastAsia" w:ascii="宋体" w:hAnsi="宋体" w:eastAsia="宋体" w:cs="宋体"/>
          <w:sz w:val="21"/>
          <w:szCs w:val="21"/>
        </w:rPr>
        <w:t>二）大厅注册码注册</w:t>
      </w:r>
      <w:bookmarkEnd w:id="115"/>
      <w:bookmarkEnd w:id="11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eastAsia="zh-CN"/>
        </w:rPr>
        <w:t>“大</w:t>
      </w:r>
      <w:r>
        <w:rPr>
          <w:rFonts w:hint="eastAsia" w:ascii="宋体" w:hAnsi="宋体" w:eastAsia="宋体" w:cs="宋体"/>
          <w:sz w:val="21"/>
          <w:szCs w:val="21"/>
        </w:rPr>
        <w:t>厅注册码注册</w:t>
      </w:r>
      <w:r>
        <w:rPr>
          <w:rFonts w:hint="eastAsia" w:ascii="宋体" w:hAnsi="宋体" w:eastAsia="宋体" w:cs="宋体"/>
          <w:sz w:val="21"/>
          <w:szCs w:val="21"/>
          <w:lang w:val="zh-CN" w:eastAsia="zh-CN"/>
        </w:rPr>
        <w:t>”是指</w:t>
      </w:r>
      <w:r>
        <w:rPr>
          <w:rFonts w:hint="eastAsia" w:ascii="宋体" w:hAnsi="宋体" w:eastAsia="宋体" w:cs="宋体"/>
          <w:sz w:val="21"/>
          <w:szCs w:val="21"/>
        </w:rPr>
        <w:t>纳税人为了开通自然人办税服务平台的账号进行办税，先行在 办税服务厅获取注册码，然后使用注册码在该平台中开通账号，以后凭此账号即可远程办税。 此注册方式适用于所有的证件类型注册。</w:t>
      </w:r>
      <w:r>
        <w:rPr>
          <w:rFonts w:hint="eastAsia" w:ascii="宋体" w:hAnsi="宋体" w:eastAsia="宋体" w:cs="宋体"/>
          <w:sz w:val="21"/>
          <w:szCs w:val="21"/>
        </w:rPr>
        <w:br w:type="page"/>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纳税人需携带有效身份证件到办税服务厅获取注册码，注册码有效期7天，由6位的数 字、字母随机</w:t>
      </w:r>
      <w:r>
        <w:rPr>
          <w:rFonts w:hint="eastAsia" w:ascii="宋体" w:hAnsi="宋体" w:eastAsia="宋体" w:cs="宋体"/>
          <w:sz w:val="21"/>
          <w:szCs w:val="21"/>
          <w:lang w:eastAsia="zh-CN"/>
        </w:rPr>
        <w:t>组成：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38545" cy="2331085"/>
            <wp:effectExtent l="0" t="0" r="14605" b="12065"/>
            <wp:docPr id="3" name="图片 3" descr="1579242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9242879(1)"/>
                    <pic:cNvPicPr>
                      <a:picLocks noChangeAspect="1"/>
                    </pic:cNvPicPr>
                  </pic:nvPicPr>
                  <pic:blipFill>
                    <a:blip r:embed="rId101"/>
                    <a:stretch>
                      <a:fillRect/>
                    </a:stretch>
                  </pic:blipFill>
                  <pic:spPr>
                    <a:xfrm>
                      <a:off x="0" y="0"/>
                      <a:ext cx="6138545" cy="2331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19" w:type="first"/>
          <w:footerReference r:id="rId22" w:type="first"/>
          <w:headerReference r:id="rId17" w:type="default"/>
          <w:footerReference r:id="rId20" w:type="default"/>
          <w:headerReference r:id="rId18" w:type="even"/>
          <w:footerReference r:id="rId21" w:type="even"/>
          <w:footnotePr>
            <w:numFmt w:val="decimal"/>
          </w:footnotePr>
          <w:pgSz w:w="12240" w:h="15840"/>
          <w:pgMar w:top="1181" w:right="1271" w:bottom="1449" w:left="1297" w:header="0" w:footer="3" w:gutter="0"/>
          <w:cols w:space="72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7" w:name="bookmark116"/>
      <w:bookmarkEnd w:id="117"/>
      <w:r>
        <w:rPr>
          <w:rFonts w:hint="eastAsia" w:ascii="宋体" w:hAnsi="宋体" w:eastAsia="宋体" w:cs="宋体"/>
          <w:sz w:val="21"/>
          <w:szCs w:val="21"/>
          <w:lang w:val="en-US" w:eastAsia="zh-CN"/>
        </w:rPr>
        <w:t>1.</w:t>
      </w:r>
      <w:r>
        <w:rPr>
          <w:rFonts w:hint="eastAsia" w:ascii="宋体" w:hAnsi="宋体" w:eastAsia="宋体" w:cs="宋体"/>
          <w:sz w:val="21"/>
          <w:szCs w:val="21"/>
        </w:rPr>
        <w:t>打开个人所得税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系统，点击【注册】；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8" w:name="bookmark117"/>
      <w:bookmarkEnd w:id="118"/>
      <w:r>
        <w:rPr>
          <w:rFonts w:hint="eastAsia" w:ascii="宋体" w:hAnsi="宋体" w:eastAsia="宋体" w:cs="宋体"/>
          <w:sz w:val="21"/>
          <w:szCs w:val="21"/>
          <w:lang w:val="en-US" w:eastAsia="zh-CN"/>
        </w:rPr>
        <w:t>2.</w:t>
      </w:r>
      <w:r>
        <w:rPr>
          <w:rFonts w:hint="eastAsia" w:ascii="宋体" w:hAnsi="宋体" w:eastAsia="宋体" w:cs="宋体"/>
          <w:sz w:val="21"/>
          <w:szCs w:val="21"/>
        </w:rPr>
        <w:t>选择【大厅注册码注册】方式；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19" w:name="bookmark118"/>
      <w:bookmarkEnd w:id="119"/>
      <w:r>
        <w:rPr>
          <w:rFonts w:hint="eastAsia" w:ascii="宋体" w:hAnsi="宋体" w:eastAsia="宋体" w:cs="宋体"/>
          <w:sz w:val="21"/>
          <w:szCs w:val="21"/>
          <w:lang w:val="en-US" w:eastAsia="zh-CN"/>
        </w:rPr>
        <w:t>3.</w:t>
      </w:r>
      <w:r>
        <w:rPr>
          <w:rFonts w:hint="eastAsia" w:ascii="宋体" w:hAnsi="宋体" w:eastAsia="宋体" w:cs="宋体"/>
          <w:sz w:val="21"/>
          <w:szCs w:val="21"/>
        </w:rPr>
        <w:t>阅读并同意用户注册协议；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20" w:name="bookmark119"/>
      <w:bookmarkEnd w:id="120"/>
      <w:r>
        <w:rPr>
          <w:rFonts w:hint="eastAsia" w:ascii="宋体" w:hAnsi="宋体" w:eastAsia="宋体" w:cs="宋体"/>
          <w:sz w:val="21"/>
          <w:szCs w:val="21"/>
          <w:lang w:val="en-US" w:eastAsia="zh-CN"/>
        </w:rPr>
        <w:t>4.</w:t>
      </w:r>
      <w:r>
        <w:rPr>
          <w:rFonts w:hint="eastAsia" w:ascii="宋体" w:hAnsi="宋体" w:eastAsia="宋体" w:cs="宋体"/>
          <w:sz w:val="21"/>
          <w:szCs w:val="21"/>
        </w:rPr>
        <w:t>如实填写身份信息，包括：注册码、证件类型、证件号码、姓名、国籍。若姓名中存 在生僻字，可点击【录入生僻字】通过笔画输入法录入，填写的个人信息必须真实准确；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21" w:name="bookmark120"/>
      <w:bookmarkEnd w:id="121"/>
      <w:r>
        <w:rPr>
          <w:rFonts w:hint="eastAsia" w:ascii="宋体" w:hAnsi="宋体" w:eastAsia="宋体" w:cs="宋体"/>
          <w:sz w:val="21"/>
          <w:szCs w:val="21"/>
          <w:lang w:val="en-US" w:eastAsia="zh-CN"/>
        </w:rPr>
        <w:t>5.</w:t>
      </w:r>
      <w:r>
        <w:rPr>
          <w:rFonts w:hint="eastAsia" w:ascii="宋体" w:hAnsi="宋体" w:eastAsia="宋体" w:cs="宋体"/>
          <w:sz w:val="21"/>
          <w:szCs w:val="21"/>
        </w:rPr>
        <w:t>生僻字录入操作：选择生僻字偏旁部首，根据生僻字笔画数选择左侧笔画数选框，查 找对应生僻字后点击【确定】；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bookmarkStart w:id="122" w:name="bookmark121"/>
      <w:bookmarkEnd w:id="122"/>
      <w:r>
        <w:rPr>
          <w:rFonts w:hint="eastAsia" w:ascii="宋体" w:hAnsi="宋体" w:eastAsia="宋体" w:cs="宋体"/>
          <w:sz w:val="21"/>
          <w:szCs w:val="21"/>
          <w:lang w:val="en-US" w:eastAsia="zh-CN"/>
        </w:rPr>
        <w:t>6.</w:t>
      </w:r>
      <w:r>
        <w:rPr>
          <w:rFonts w:hint="eastAsia" w:ascii="宋体" w:hAnsi="宋体" w:eastAsia="宋体" w:cs="宋体"/>
          <w:sz w:val="21"/>
          <w:szCs w:val="21"/>
        </w:rPr>
        <w:t>设置登录名、密码、手机号码（短信校验）完成注册，系统对登录名和密码有校验规 则，设置完成后即可通过手机号码/证件号码/登录名登录</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sectPr>
          <w:footnotePr>
            <w:numFmt w:val="decimal"/>
          </w:footnotePr>
          <w:type w:val="continuous"/>
          <w:pgSz w:w="12240" w:h="15840"/>
          <w:pgMar w:top="932" w:right="1272" w:bottom="932" w:left="1301" w:header="0" w:footer="3" w:gutter="0"/>
          <w:cols w:space="720" w:num="1"/>
          <w:rtlGutter w:val="0"/>
          <w:docGrid w:linePitch="360" w:charSpace="0"/>
        </w:sectPr>
      </w:pPr>
      <w:r>
        <w:rPr>
          <w:rFonts w:hint="eastAsia" w:ascii="宋体" w:hAnsi="宋体" w:eastAsia="宋体" w:cs="宋体"/>
          <w:sz w:val="21"/>
          <w:szCs w:val="21"/>
          <w:lang w:val="en-US" w:eastAsia="zh-CN"/>
        </w:rPr>
        <w:drawing>
          <wp:inline distT="0" distB="0" distL="114300" distR="114300">
            <wp:extent cx="6136640" cy="6083935"/>
            <wp:effectExtent l="0" t="0" r="16510" b="12065"/>
            <wp:docPr id="7" name="图片 7" descr="1579242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9242991(1)"/>
                    <pic:cNvPicPr>
                      <a:picLocks noChangeAspect="1"/>
                    </pic:cNvPicPr>
                  </pic:nvPicPr>
                  <pic:blipFill>
                    <a:blip r:embed="rId102"/>
                    <a:stretch>
                      <a:fillRect/>
                    </a:stretch>
                  </pic:blipFill>
                  <pic:spPr>
                    <a:xfrm>
                      <a:off x="0" y="0"/>
                      <a:ext cx="6136640" cy="6083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注意事项：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登录名应为2-16位字符，可由大小写字母、数字、中文、下划线构成，不支持纯数字， 字母需区分大小写。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密码由</w:t>
      </w:r>
      <w:r>
        <w:rPr>
          <w:rFonts w:hint="eastAsia" w:ascii="宋体" w:hAnsi="宋体" w:eastAsia="宋体" w:cs="宋体"/>
          <w:sz w:val="21"/>
          <w:szCs w:val="21"/>
          <w:lang w:val="en-US" w:eastAsia="en-US"/>
        </w:rPr>
        <w:t>8-15</w:t>
      </w:r>
      <w:r>
        <w:rPr>
          <w:rFonts w:hint="eastAsia" w:ascii="宋体" w:hAnsi="宋体" w:eastAsia="宋体" w:cs="宋体"/>
          <w:sz w:val="21"/>
          <w:szCs w:val="21"/>
        </w:rPr>
        <w:t>位的字母大小写、数字、特殊字符其中三种或以上组成，不允许空格。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注册码有效期为7天，若过期可再次申请。</w:t>
      </w:r>
    </w:p>
    <w:p>
      <w:pPr>
        <w:pStyle w:val="4"/>
        <w:bidi w:val="0"/>
        <w:rPr>
          <w:rFonts w:hint="eastAsia" w:ascii="宋体" w:hAnsi="宋体" w:eastAsia="宋体" w:cs="宋体"/>
          <w:sz w:val="21"/>
          <w:szCs w:val="21"/>
        </w:rPr>
      </w:pPr>
      <w:bookmarkStart w:id="123" w:name="bookmark124"/>
      <w:bookmarkStart w:id="124" w:name="_Toc25930"/>
      <w:bookmarkStart w:id="125" w:name="_Toc30340"/>
      <w:r>
        <w:rPr>
          <w:rFonts w:hint="eastAsia" w:ascii="宋体" w:hAnsi="宋体" w:eastAsia="宋体" w:cs="宋体"/>
          <w:sz w:val="21"/>
          <w:szCs w:val="21"/>
        </w:rPr>
        <w:t>（</w:t>
      </w:r>
      <w:bookmarkEnd w:id="123"/>
      <w:r>
        <w:rPr>
          <w:rFonts w:hint="eastAsia" w:ascii="宋体" w:hAnsi="宋体" w:eastAsia="宋体" w:cs="宋体"/>
          <w:sz w:val="21"/>
          <w:szCs w:val="21"/>
        </w:rPr>
        <w:t>三）银行卡绑定</w:t>
      </w:r>
      <w:bookmarkEnd w:id="124"/>
      <w:bookmarkEnd w:id="12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银行卡必须是凭本人有效身份证件开户的，需填写银行卡号，所属银行会依据银行卡号 自动带出，选择开户行所在省份，填写该卡的银行预留手机号码，完成安全验证后即可添加 银行卡，后续可以使用绑定的银行卡来完成税款的缴税与退税。系统支持添加多张银行卡， 添加后的银行卡可以进行解绑和设为默认卡操作。</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点击【个人中心】-【银行卡】；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点击右上角【添加】；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据实填写银行卡号，系统会自动带出所属银行，选择开户银行所在省份，录入银行预留 手机号码，点击【下一步】后，系统会发送验证码到银行卡预留手机号码上，填写短信验证 码，点击【完成】，即可完成银行卡添加。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注：若填写的手机号码不是银行卡预留手机号码，则无法获取到短信验证码。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38545" cy="2656205"/>
            <wp:effectExtent l="0" t="0" r="14605" b="10795"/>
            <wp:docPr id="9" name="图片 9" descr="1579243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79243273(1)"/>
                    <pic:cNvPicPr>
                      <a:picLocks noChangeAspect="1"/>
                    </pic:cNvPicPr>
                  </pic:nvPicPr>
                  <pic:blipFill>
                    <a:blip r:embed="rId103"/>
                    <a:stretch>
                      <a:fillRect/>
                    </a:stretch>
                  </pic:blipFill>
                  <pic:spPr>
                    <a:xfrm>
                      <a:off x="0" y="0"/>
                      <a:ext cx="6138545" cy="2656205"/>
                    </a:xfrm>
                    <a:prstGeom prst="rect">
                      <a:avLst/>
                    </a:prstGeom>
                  </pic:spPr>
                </pic:pic>
              </a:graphicData>
            </a:graphic>
          </wp:inline>
        </w:drawing>
      </w:r>
    </w:p>
    <w:p>
      <w:pPr>
        <w:pStyle w:val="3"/>
        <w:bidi w:val="0"/>
        <w:rPr>
          <w:rFonts w:hint="eastAsia" w:ascii="宋体" w:hAnsi="宋体" w:eastAsia="宋体" w:cs="宋体"/>
          <w:sz w:val="21"/>
          <w:szCs w:val="21"/>
        </w:rPr>
      </w:pPr>
      <w:bookmarkStart w:id="126" w:name="_Toc4314"/>
      <w:bookmarkStart w:id="127" w:name="_Toc2802"/>
      <w:r>
        <w:rPr>
          <w:rFonts w:hint="eastAsia" w:ascii="宋体" w:hAnsi="宋体" w:eastAsia="宋体" w:cs="宋体"/>
          <w:sz w:val="21"/>
          <w:szCs w:val="21"/>
        </w:rPr>
        <w:t>二、扣缴客户端办税人员实名登录</w:t>
      </w:r>
      <w:bookmarkEnd w:id="126"/>
      <w:bookmarkEnd w:id="127"/>
    </w:p>
    <w:p>
      <w:pPr>
        <w:pStyle w:val="4"/>
        <w:bidi w:val="0"/>
        <w:rPr>
          <w:rFonts w:hint="eastAsia" w:ascii="宋体" w:hAnsi="宋体" w:eastAsia="宋体" w:cs="宋体"/>
          <w:sz w:val="21"/>
          <w:szCs w:val="21"/>
        </w:rPr>
      </w:pPr>
      <w:bookmarkStart w:id="128" w:name="_Toc2150"/>
      <w:bookmarkStart w:id="129" w:name="_Toc13933"/>
      <w:r>
        <w:rPr>
          <w:rFonts w:hint="eastAsia" w:ascii="宋体" w:hAnsi="宋体" w:eastAsia="宋体" w:cs="宋体"/>
          <w:sz w:val="21"/>
          <w:szCs w:val="21"/>
        </w:rPr>
        <w:t>（一）企业办税权限</w:t>
      </w:r>
      <w:bookmarkEnd w:id="128"/>
      <w:bookmarkEnd w:id="12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企业法人，财务负责人登录自然人电子税务局平台后，个人中心页面显示</w:t>
      </w:r>
      <w:r>
        <w:rPr>
          <w:rFonts w:hint="eastAsia" w:ascii="宋体" w:hAnsi="宋体" w:eastAsia="宋体" w:cs="宋体"/>
          <w:sz w:val="21"/>
          <w:szCs w:val="21"/>
          <w:lang w:val="zh-CN" w:eastAsia="zh-CN"/>
        </w:rPr>
        <w:t>“企业</w:t>
      </w:r>
      <w:r>
        <w:rPr>
          <w:rFonts w:hint="eastAsia" w:ascii="宋体" w:hAnsi="宋体" w:eastAsia="宋体" w:cs="宋体"/>
          <w:sz w:val="21"/>
          <w:szCs w:val="21"/>
        </w:rPr>
        <w:t>办税权 限”。“企业办税权限</w:t>
      </w:r>
      <w:r>
        <w:rPr>
          <w:rFonts w:hint="eastAsia" w:ascii="宋体" w:hAnsi="宋体" w:eastAsia="宋体" w:cs="宋体"/>
          <w:sz w:val="21"/>
          <w:szCs w:val="21"/>
          <w:lang w:val="zh-CN" w:eastAsia="zh-CN"/>
        </w:rPr>
        <w:t>”自动</w:t>
      </w:r>
      <w:r>
        <w:rPr>
          <w:rFonts w:hint="eastAsia" w:ascii="宋体" w:hAnsi="宋体" w:eastAsia="宋体" w:cs="宋体"/>
          <w:sz w:val="21"/>
          <w:szCs w:val="21"/>
        </w:rPr>
        <w:t>展示当前任职受雇单位列表，可进行授权管理。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30" w:name="bookmark125"/>
      <w:bookmarkEnd w:id="130"/>
      <w:r>
        <w:rPr>
          <w:rFonts w:hint="eastAsia" w:ascii="宋体" w:hAnsi="宋体" w:eastAsia="宋体" w:cs="宋体"/>
          <w:sz w:val="21"/>
          <w:szCs w:val="21"/>
          <w:lang w:val="en-US" w:eastAsia="zh-CN"/>
        </w:rPr>
        <w:t>1.</w:t>
      </w:r>
      <w:r>
        <w:rPr>
          <w:rFonts w:hint="eastAsia" w:ascii="宋体" w:hAnsi="宋体" w:eastAsia="宋体" w:cs="宋体"/>
          <w:sz w:val="21"/>
          <w:szCs w:val="21"/>
        </w:rPr>
        <w:t>个人中心选择【企业办税权限】；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31" w:name="bookmark126"/>
      <w:bookmarkEnd w:id="131"/>
      <w:r>
        <w:rPr>
          <w:rFonts w:hint="eastAsia" w:ascii="宋体" w:hAnsi="宋体" w:eastAsia="宋体" w:cs="宋体"/>
          <w:sz w:val="21"/>
          <w:szCs w:val="21"/>
          <w:lang w:val="en-US" w:eastAsia="zh-CN"/>
        </w:rPr>
        <w:t>2.</w:t>
      </w:r>
      <w:r>
        <w:rPr>
          <w:rFonts w:hint="eastAsia" w:ascii="宋体" w:hAnsi="宋体" w:eastAsia="宋体" w:cs="宋体"/>
          <w:sz w:val="21"/>
          <w:szCs w:val="21"/>
        </w:rPr>
        <w:t>可录入企业名称或纳税人识别号进行查询；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32" w:name="bookmark127"/>
      <w:bookmarkEnd w:id="132"/>
      <w:r>
        <w:rPr>
          <w:rFonts w:hint="eastAsia" w:ascii="宋体" w:hAnsi="宋体" w:eastAsia="宋体" w:cs="宋体"/>
          <w:sz w:val="21"/>
          <w:szCs w:val="21"/>
          <w:lang w:val="en-US" w:eastAsia="zh-CN"/>
        </w:rPr>
        <w:t>3.</w:t>
      </w:r>
      <w:r>
        <w:rPr>
          <w:rFonts w:hint="eastAsia" w:ascii="宋体" w:hAnsi="宋体" w:eastAsia="宋体" w:cs="宋体"/>
          <w:sz w:val="21"/>
          <w:szCs w:val="21"/>
        </w:rPr>
        <w:t>新增授权人员信息，系统不限制人数；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33" w:name="bookmark128"/>
      <w:bookmarkEnd w:id="133"/>
      <w:r>
        <w:rPr>
          <w:rFonts w:hint="eastAsia" w:ascii="宋体" w:hAnsi="宋体" w:eastAsia="宋体" w:cs="宋体"/>
          <w:sz w:val="21"/>
          <w:szCs w:val="21"/>
          <w:lang w:val="en-US" w:eastAsia="zh-CN"/>
        </w:rPr>
        <w:t>4.</w:t>
      </w:r>
      <w:r>
        <w:rPr>
          <w:rFonts w:hint="eastAsia" w:ascii="宋体" w:hAnsi="宋体" w:eastAsia="宋体" w:cs="宋体"/>
          <w:sz w:val="21"/>
          <w:szCs w:val="21"/>
        </w:rPr>
        <w:t>录入办税人员信息，权限类型分为：办税权限和管理权限，前者可在自然人税收管理 系统扣缴客户端添加企业纳税人识别号后进行办税操作，后者不仅可在扣缴客户端添加企业 纳税人识别号进行办税操作，还可给其他人员分配权限；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34" w:name="bookmark129"/>
      <w:bookmarkEnd w:id="134"/>
      <w:r>
        <w:rPr>
          <w:rFonts w:hint="eastAsia" w:ascii="宋体" w:hAnsi="宋体" w:eastAsia="宋体" w:cs="宋体"/>
          <w:sz w:val="21"/>
          <w:szCs w:val="21"/>
          <w:lang w:val="en-US" w:eastAsia="zh-CN"/>
        </w:rPr>
        <w:t>5.</w:t>
      </w:r>
      <w:r>
        <w:rPr>
          <w:rFonts w:hint="eastAsia" w:ascii="宋体" w:hAnsi="宋体" w:eastAsia="宋体" w:cs="宋体"/>
          <w:sz w:val="21"/>
          <w:szCs w:val="21"/>
        </w:rPr>
        <w:t>根据授权人员情况，将授权期限类型分为定期和长期。选择长期，则只需填写授权期 限起；选择定期，需要填写授权期限起和授权期限止；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35" w:name="bookmark130"/>
      <w:bookmarkEnd w:id="135"/>
      <w:r>
        <w:rPr>
          <w:rFonts w:hint="eastAsia" w:ascii="宋体" w:hAnsi="宋体" w:eastAsia="宋体" w:cs="宋体"/>
          <w:sz w:val="21"/>
          <w:szCs w:val="21"/>
          <w:lang w:val="en-US" w:eastAsia="zh-CN"/>
        </w:rPr>
        <w:t>6.</w:t>
      </w:r>
      <w:r>
        <w:rPr>
          <w:rFonts w:hint="eastAsia" w:ascii="宋体" w:hAnsi="宋体" w:eastAsia="宋体" w:cs="宋体"/>
          <w:sz w:val="21"/>
          <w:szCs w:val="21"/>
        </w:rPr>
        <w:t>已授权页面显示已添加的授权人员信息；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添加成功后，可对办税人员信息进行变更和解除授权。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6138545" cy="5831205"/>
            <wp:effectExtent l="0" t="0" r="14605" b="17145"/>
            <wp:docPr id="11" name="图片 11" descr="1579243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79243374(1)"/>
                    <pic:cNvPicPr>
                      <a:picLocks noChangeAspect="1"/>
                    </pic:cNvPicPr>
                  </pic:nvPicPr>
                  <pic:blipFill>
                    <a:blip r:embed="rId104"/>
                    <a:stretch>
                      <a:fillRect/>
                    </a:stretch>
                  </pic:blipFill>
                  <pic:spPr>
                    <a:xfrm>
                      <a:off x="0" y="0"/>
                      <a:ext cx="6138545" cy="5831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23" w:type="default"/>
          <w:footerReference r:id="rId25" w:type="default"/>
          <w:headerReference r:id="rId24" w:type="even"/>
          <w:footerReference r:id="rId26" w:type="even"/>
          <w:footnotePr>
            <w:numFmt w:val="decimal"/>
          </w:footnotePr>
          <w:pgSz w:w="12240" w:h="15840"/>
          <w:pgMar w:top="830" w:right="1267" w:bottom="787" w:left="1286" w:header="0" w:footer="3" w:gutter="0"/>
          <w:cols w:space="720" w:num="1"/>
          <w:rtlGutter w:val="0"/>
          <w:docGrid w:linePitch="360" w:charSpace="0"/>
        </w:sectPr>
      </w:pPr>
    </w:p>
    <w:p>
      <w:pPr>
        <w:pStyle w:val="4"/>
        <w:bidi w:val="0"/>
        <w:rPr>
          <w:rFonts w:hint="eastAsia" w:ascii="宋体" w:hAnsi="宋体" w:eastAsia="宋体" w:cs="宋体"/>
          <w:sz w:val="21"/>
          <w:szCs w:val="21"/>
        </w:rPr>
      </w:pPr>
      <w:bookmarkStart w:id="136" w:name="_Toc1693"/>
      <w:bookmarkStart w:id="137" w:name="_Toc13120"/>
      <w:r>
        <w:rPr>
          <w:rFonts w:hint="eastAsia" w:ascii="宋体" w:hAnsi="宋体" w:eastAsia="宋体" w:cs="宋体"/>
          <w:sz w:val="21"/>
          <w:szCs w:val="21"/>
        </w:rPr>
        <w:t>（二）扣缴客户端实名登录</w:t>
      </w:r>
      <w:bookmarkEnd w:id="136"/>
      <w:bookmarkEnd w:id="13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已经通过</w:t>
      </w:r>
      <w:r>
        <w:rPr>
          <w:rFonts w:hint="eastAsia" w:ascii="宋体" w:hAnsi="宋体" w:eastAsia="宋体" w:cs="宋体"/>
          <w:sz w:val="21"/>
          <w:szCs w:val="21"/>
          <w:lang w:val="zh-CN" w:eastAsia="zh-CN"/>
        </w:rPr>
        <w:t>“个人</w:t>
      </w:r>
      <w:r>
        <w:rPr>
          <w:rFonts w:hint="eastAsia" w:ascii="宋体" w:hAnsi="宋体" w:eastAsia="宋体" w:cs="宋体"/>
          <w:sz w:val="21"/>
          <w:szCs w:val="21"/>
        </w:rPr>
        <w:t>所得税</w:t>
      </w:r>
      <w:r>
        <w:rPr>
          <w:rFonts w:hint="eastAsia" w:ascii="宋体" w:hAnsi="宋体" w:eastAsia="宋体" w:cs="宋体"/>
          <w:sz w:val="21"/>
          <w:szCs w:val="21"/>
          <w:lang w:val="en-US" w:eastAsia="en-US"/>
        </w:rPr>
        <w:t>APP”</w:t>
      </w:r>
      <w:r>
        <w:rPr>
          <w:rFonts w:hint="eastAsia" w:ascii="宋体" w:hAnsi="宋体" w:eastAsia="宋体" w:cs="宋体"/>
          <w:sz w:val="21"/>
          <w:szCs w:val="21"/>
        </w:rPr>
        <w:t>或“个人所得税网站实名注册过账号的办税人员，可使用账号密码登录或</w:t>
      </w:r>
      <w:r>
        <w:rPr>
          <w:rFonts w:hint="eastAsia" w:ascii="宋体" w:hAnsi="宋体" w:eastAsia="宋体" w:cs="宋体"/>
          <w:sz w:val="21"/>
          <w:szCs w:val="21"/>
          <w:lang w:val="zh-CN" w:eastAsia="zh-CN"/>
        </w:rPr>
        <w:t>“个人</w:t>
      </w:r>
      <w:r>
        <w:rPr>
          <w:rFonts w:hint="eastAsia" w:ascii="宋体" w:hAnsi="宋体" w:eastAsia="宋体" w:cs="宋体"/>
          <w:sz w:val="21"/>
          <w:szCs w:val="21"/>
        </w:rPr>
        <w:t>所得税</w:t>
      </w:r>
      <w:r>
        <w:rPr>
          <w:rFonts w:hint="eastAsia" w:ascii="宋体" w:hAnsi="宋体" w:eastAsia="宋体" w:cs="宋体"/>
          <w:sz w:val="21"/>
          <w:szCs w:val="21"/>
          <w:lang w:val="en-US" w:eastAsia="en-US"/>
        </w:rPr>
        <w:t>APP”</w:t>
      </w:r>
      <w:r>
        <w:rPr>
          <w:rFonts w:hint="eastAsia" w:ascii="宋体" w:hAnsi="宋体" w:eastAsia="宋体" w:cs="宋体"/>
          <w:sz w:val="21"/>
          <w:szCs w:val="21"/>
        </w:rPr>
        <w:t>扫码登录个人所得税扣缴客户端。</w:t>
      </w:r>
      <w:bookmarkStart w:id="138" w:name="bookmark131"/>
      <w:bookmarkEnd w:id="138"/>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账号密码登录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打开扣缴客户端登录页面，系统默认为【实名登录-账号密码登录】，可凭注册的手机号 码/登录名/证件号作为账号进行登录。其中，注册时选择除居民身份证以外的证件类型，请使用登录名或手机号码登录，最后录入密码即可。密码输入错误的还需输入验证码进行校验。</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3743325" cy="4010025"/>
            <wp:effectExtent l="0" t="0" r="9525" b="9525"/>
            <wp:docPr id="13" name="图片 13" descr="1579243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79243645(1)"/>
                    <pic:cNvPicPr>
                      <a:picLocks noChangeAspect="1"/>
                    </pic:cNvPicPr>
                  </pic:nvPicPr>
                  <pic:blipFill>
                    <a:blip r:embed="rId105"/>
                    <a:stretch>
                      <a:fillRect/>
                    </a:stretch>
                  </pic:blipFill>
                  <pic:spPr>
                    <a:xfrm>
                      <a:off x="0" y="0"/>
                      <a:ext cx="3743325" cy="4010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密码默认启用软件盘输入，点击【关闭】或者点击软件盘图标可以关闭软件盘。</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3867150" cy="3105150"/>
            <wp:effectExtent l="0" t="0" r="0" b="0"/>
            <wp:docPr id="15" name="图片 15" descr="157924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79243690(1)"/>
                    <pic:cNvPicPr>
                      <a:picLocks noChangeAspect="1"/>
                    </pic:cNvPicPr>
                  </pic:nvPicPr>
                  <pic:blipFill>
                    <a:blip r:embed="rId106"/>
                    <a:stretch>
                      <a:fillRect/>
                    </a:stretch>
                  </pic:blipFill>
                  <pic:spPr>
                    <a:xfrm>
                      <a:off x="0" y="0"/>
                      <a:ext cx="3867150" cy="3105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br w:type="page"/>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密码错误超过5次（含）后会被锁定，可以在120分钟之后再试，也可以通过【忘记密 码】功能解锁账号。若通过此功能仍无法找回密码，请携带有效身份证件到本地办税服务厅 进行密码重置。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账号密码无误的，点击【登录】后进行单位办税验证。</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139" w:name="bookmark132"/>
      <w:bookmarkEnd w:id="139"/>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扫码登录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扣缴客户端登录界面右上角可切换二维码和账号密码登录方式。若二维码已过期的则需 刷新重新生成。已下载</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的自然人，可通过登录手机</w:t>
      </w:r>
      <w:r>
        <w:rPr>
          <w:rFonts w:hint="eastAsia" w:ascii="宋体" w:hAnsi="宋体" w:eastAsia="宋体" w:cs="宋体"/>
          <w:sz w:val="21"/>
          <w:szCs w:val="21"/>
          <w:lang w:val="en-US" w:eastAsia="en-US"/>
        </w:rPr>
        <w:t>APP</w:t>
      </w:r>
      <w:r>
        <w:rPr>
          <w:rFonts w:hint="eastAsia" w:ascii="宋体" w:hAnsi="宋体" w:eastAsia="宋体" w:cs="宋体"/>
          <w:sz w:val="21"/>
          <w:szCs w:val="21"/>
        </w:rPr>
        <w:t>后首页右上角的 扫一扫功能，扫描二维码来完成客户端的快速登录。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若还没有下载过手机端</w:t>
      </w:r>
      <w:r>
        <w:rPr>
          <w:rFonts w:hint="eastAsia" w:ascii="宋体" w:hAnsi="宋体" w:eastAsia="宋体" w:cs="宋体"/>
          <w:sz w:val="21"/>
          <w:szCs w:val="21"/>
          <w:lang w:val="en-US" w:eastAsia="en-US"/>
        </w:rPr>
        <w:t>APP</w:t>
      </w:r>
      <w:r>
        <w:rPr>
          <w:rFonts w:hint="eastAsia" w:ascii="宋体" w:hAnsi="宋体" w:eastAsia="宋体" w:cs="宋体"/>
          <w:sz w:val="21"/>
          <w:szCs w:val="21"/>
        </w:rPr>
        <w:t>的，可以点击【手机端下载】，打开手机端</w:t>
      </w:r>
      <w:r>
        <w:rPr>
          <w:rFonts w:hint="eastAsia" w:ascii="宋体" w:hAnsi="宋体" w:eastAsia="宋体" w:cs="宋体"/>
          <w:sz w:val="21"/>
          <w:szCs w:val="21"/>
          <w:lang w:val="en-US" w:eastAsia="en-US"/>
        </w:rPr>
        <w:t>APP</w:t>
      </w:r>
      <w:r>
        <w:rPr>
          <w:rFonts w:hint="eastAsia" w:ascii="宋体" w:hAnsi="宋体" w:eastAsia="宋体" w:cs="宋体"/>
          <w:sz w:val="21"/>
          <w:szCs w:val="21"/>
        </w:rPr>
        <w:t>的二维码</w:t>
      </w:r>
      <w:r>
        <w:rPr>
          <w:rFonts w:hint="eastAsia" w:ascii="宋体" w:hAnsi="宋体" w:eastAsia="宋体" w:cs="宋体"/>
          <w:sz w:val="21"/>
          <w:szCs w:val="21"/>
        </w:rPr>
        <mc:AlternateContent>
          <mc:Choice Requires="wps">
            <w:drawing>
              <wp:anchor distT="0" distB="0" distL="1273810" distR="4718685" simplePos="0" relativeHeight="125830144" behindDoc="0" locked="0" layoutInCell="1" allowOverlap="1">
                <wp:simplePos x="0" y="0"/>
                <wp:positionH relativeFrom="column">
                  <wp:posOffset>3891915</wp:posOffset>
                </wp:positionH>
                <wp:positionV relativeFrom="paragraph">
                  <wp:posOffset>1222375</wp:posOffset>
                </wp:positionV>
                <wp:extent cx="161290" cy="125095"/>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161290" cy="12509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right"/>
                              <w:rPr>
                                <w:sz w:val="13"/>
                                <w:szCs w:val="13"/>
                              </w:rPr>
                            </w:pPr>
                            <w:r>
                              <w:rPr>
                                <w:color w:val="8FB1DA"/>
                                <w:spacing w:val="0"/>
                                <w:w w:val="100"/>
                                <w:position w:val="0"/>
                                <w:sz w:val="13"/>
                                <w:szCs w:val="13"/>
                                <w:shd w:val="clear" w:color="auto" w:fill="auto"/>
                              </w:rPr>
                              <w:t>录</w:t>
                            </w:r>
                          </w:p>
                        </w:txbxContent>
                      </wps:txbx>
                      <wps:bodyPr lIns="0" tIns="0" rIns="0" bIns="0">
                        <a:noAutofit/>
                      </wps:bodyPr>
                    </wps:wsp>
                  </a:graphicData>
                </a:graphic>
              </wp:anchor>
            </w:drawing>
          </mc:Choice>
          <mc:Fallback>
            <w:pict>
              <v:shape id="Shape 223" o:spid="_x0000_s1026" o:spt="202" type="#_x0000_t202" style="position:absolute;left:0pt;margin-left:306.45pt;margin-top:96.25pt;height:9.85pt;width:12.7pt;mso-wrap-distance-bottom:0pt;mso-wrap-distance-top:0pt;z-index:125830144;mso-width-relative:page;mso-height-relative:page;" filled="f" stroked="f" coordsize="21600,21600" o:gfxdata="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ex9k/ZAAAACwEAAA8AAAAAAAAAAQAgAAAAIgAAAGRycy9kb3ducmV2Lnht&#10;bFBLAQIUABQAAAAIAIdO4kBjdBSvhgEAABkDAAAOAAAAAAAAAAEAIAAAACg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right"/>
                        <w:rPr>
                          <w:sz w:val="13"/>
                          <w:szCs w:val="13"/>
                        </w:rPr>
                      </w:pPr>
                      <w:r>
                        <w:rPr>
                          <w:color w:val="8FB1DA"/>
                          <w:spacing w:val="0"/>
                          <w:w w:val="100"/>
                          <w:position w:val="0"/>
                          <w:sz w:val="13"/>
                          <w:szCs w:val="13"/>
                          <w:shd w:val="clear" w:color="auto" w:fill="auto"/>
                        </w:rPr>
                        <w:t>录</w:t>
                      </w:r>
                    </w:p>
                  </w:txbxContent>
                </v:textbox>
                <w10:wrap type="topAndBottom"/>
              </v:shape>
            </w:pict>
          </mc:Fallback>
        </mc:AlternateContent>
      </w:r>
      <w:r>
        <w:rPr>
          <w:rFonts w:hint="eastAsia" w:ascii="宋体" w:hAnsi="宋体" w:eastAsia="宋体" w:cs="宋体"/>
          <w:sz w:val="21"/>
          <w:szCs w:val="21"/>
          <w:lang w:eastAsia="zh-CN"/>
        </w:rPr>
        <w:t>进行扫码下载。</w:t>
      </w:r>
      <w:r>
        <w:rPr>
          <w:rFonts w:hint="eastAsia" w:ascii="宋体" w:hAnsi="宋体" w:eastAsia="宋体" w:cs="宋体"/>
          <w:sz w:val="21"/>
          <w:szCs w:val="21"/>
        </w:rPr>
        <w:drawing>
          <wp:inline distT="0" distB="0" distL="114300" distR="114300">
            <wp:extent cx="3752850" cy="4048125"/>
            <wp:effectExtent l="0" t="0" r="0" b="9525"/>
            <wp:docPr id="17" name="图片 17" descr="1579243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79243743(1)"/>
                    <pic:cNvPicPr>
                      <a:picLocks noChangeAspect="1"/>
                    </pic:cNvPicPr>
                  </pic:nvPicPr>
                  <pic:blipFill>
                    <a:blip r:embed="rId107"/>
                    <a:stretch>
                      <a:fillRect/>
                    </a:stretch>
                  </pic:blipFill>
                  <pic:spPr>
                    <a:xfrm>
                      <a:off x="0" y="0"/>
                      <a:ext cx="3752850" cy="4048125"/>
                    </a:xfrm>
                    <a:prstGeom prst="rect">
                      <a:avLst/>
                    </a:prstGeom>
                  </pic:spPr>
                </pic:pic>
              </a:graphicData>
            </a:graphic>
          </wp:inline>
        </w:drawing>
      </w:r>
    </w:p>
    <w:p>
      <w:pPr>
        <w:pStyle w:val="3"/>
        <w:bidi w:val="0"/>
        <w:rPr>
          <w:rFonts w:hint="eastAsia" w:ascii="宋体" w:hAnsi="宋体" w:eastAsia="宋体" w:cs="宋体"/>
          <w:sz w:val="21"/>
          <w:szCs w:val="21"/>
        </w:rPr>
      </w:pPr>
      <w:bookmarkStart w:id="140" w:name="_Toc26182"/>
      <w:bookmarkStart w:id="141" w:name="_Toc3778"/>
      <w:r>
        <w:rPr>
          <w:rFonts w:hint="eastAsia" w:ascii="宋体" w:hAnsi="宋体" w:eastAsia="宋体" w:cs="宋体"/>
          <w:sz w:val="21"/>
          <w:szCs w:val="21"/>
        </w:rPr>
        <w:t>三、修正手机号码和自然人身份信息验证不通过处理</w:t>
      </w:r>
      <w:bookmarkEnd w:id="140"/>
      <w:bookmarkEnd w:id="14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本指引主要用于指导扣缴单位处理持有居民身份证的自然人因身份信息验证不通过形成 的异常档案数据。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需要注意的是，如果更正涉及月份已在办税服务厅更正过的，或扣缴客户端没有历史申 报数据的，暂时只能去办税服务厅更正。</w:t>
      </w:r>
      <w:r>
        <w:rPr>
          <w:rFonts w:hint="eastAsia" w:ascii="宋体" w:hAnsi="宋体" w:eastAsia="宋体" w:cs="宋体"/>
          <w:sz w:val="21"/>
          <w:szCs w:val="21"/>
        </w:rPr>
        <w:br w:type="page"/>
      </w:r>
    </w:p>
    <w:p>
      <w:pPr>
        <w:pStyle w:val="4"/>
        <w:bidi w:val="0"/>
        <w:rPr>
          <w:rFonts w:hint="eastAsia" w:ascii="宋体" w:hAnsi="宋体" w:eastAsia="宋体" w:cs="宋体"/>
          <w:sz w:val="21"/>
          <w:szCs w:val="21"/>
        </w:rPr>
      </w:pPr>
      <w:bookmarkStart w:id="142" w:name="bookmark133"/>
      <w:bookmarkEnd w:id="142"/>
      <w:bookmarkStart w:id="143" w:name="_Toc22269"/>
      <w:bookmarkStart w:id="144" w:name="_Toc24019"/>
      <w:r>
        <w:rPr>
          <w:rFonts w:hint="eastAsia" w:ascii="宋体" w:hAnsi="宋体" w:eastAsia="宋体" w:cs="宋体"/>
          <w:sz w:val="21"/>
          <w:szCs w:val="21"/>
          <w:lang w:eastAsia="zh-CN"/>
        </w:rPr>
        <w:t>（一）</w:t>
      </w:r>
      <w:r>
        <w:rPr>
          <w:rFonts w:hint="eastAsia" w:ascii="宋体" w:hAnsi="宋体" w:eastAsia="宋体" w:cs="宋体"/>
          <w:sz w:val="21"/>
          <w:szCs w:val="21"/>
        </w:rPr>
        <w:t>修正人员基本信息中的手机号码</w:t>
      </w:r>
      <w:bookmarkEnd w:id="143"/>
      <w:bookmarkEnd w:id="14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45" w:name="bookmark134"/>
      <w:bookmarkEnd w:id="145"/>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在扣缴客户端，点击【人员信息采集】，选择手机号码为空或者号码错误的人员,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双击进入【人员信息修改】；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46" w:name="bookmark135"/>
      <w:bookmarkEnd w:id="146"/>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在【人员信息修改】页面，修改手机号码;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47" w:name="bookmark136"/>
      <w:bookmarkEnd w:id="147"/>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必须确保修改后的号码准确，点击【保存】。</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4181475" cy="3219450"/>
            <wp:effectExtent l="0" t="0" r="9525" b="0"/>
            <wp:docPr id="19" name="图片 19" descr="1579243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79243906(1)"/>
                    <pic:cNvPicPr>
                      <a:picLocks noChangeAspect="1"/>
                    </pic:cNvPicPr>
                  </pic:nvPicPr>
                  <pic:blipFill>
                    <a:blip r:embed="rId108"/>
                    <a:stretch>
                      <a:fillRect/>
                    </a:stretch>
                  </pic:blipFill>
                  <pic:spPr>
                    <a:xfrm>
                      <a:off x="0" y="0"/>
                      <a:ext cx="4181475" cy="3219450"/>
                    </a:xfrm>
                    <a:prstGeom prst="rect">
                      <a:avLst/>
                    </a:prstGeom>
                  </pic:spPr>
                </pic:pic>
              </a:graphicData>
            </a:graphic>
          </wp:inline>
        </w:drawing>
      </w:r>
    </w:p>
    <w:p>
      <w:pPr>
        <w:pStyle w:val="4"/>
        <w:bidi w:val="0"/>
        <w:rPr>
          <w:rFonts w:hint="eastAsia" w:ascii="宋体" w:hAnsi="宋体" w:eastAsia="宋体" w:cs="宋体"/>
          <w:sz w:val="21"/>
          <w:szCs w:val="21"/>
        </w:rPr>
      </w:pPr>
      <w:bookmarkStart w:id="148" w:name="bookmark137"/>
      <w:bookmarkEnd w:id="148"/>
      <w:bookmarkStart w:id="149" w:name="_Toc24884"/>
      <w:bookmarkStart w:id="150" w:name="_Toc24068"/>
      <w:r>
        <w:rPr>
          <w:rFonts w:hint="eastAsia" w:ascii="宋体" w:hAnsi="宋体" w:eastAsia="宋体" w:cs="宋体"/>
          <w:sz w:val="21"/>
          <w:szCs w:val="21"/>
          <w:lang w:eastAsia="zh-CN"/>
        </w:rPr>
        <w:t>（二）</w:t>
      </w:r>
      <w:r>
        <w:rPr>
          <w:rFonts w:hint="eastAsia" w:ascii="宋体" w:hAnsi="宋体" w:eastAsia="宋体" w:cs="宋体"/>
          <w:sz w:val="21"/>
          <w:szCs w:val="21"/>
        </w:rPr>
        <w:t>本单位人员身份验证不通过</w:t>
      </w:r>
      <w:bookmarkEnd w:id="149"/>
      <w:bookmarkEnd w:id="15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1" w:name="bookmark138"/>
      <w:bookmarkEnd w:id="151"/>
      <w:r>
        <w:rPr>
          <w:rFonts w:hint="eastAsia" w:ascii="宋体" w:hAnsi="宋体" w:eastAsia="宋体" w:cs="宋体"/>
          <w:sz w:val="21"/>
          <w:szCs w:val="21"/>
          <w:lang w:val="en-US" w:eastAsia="zh-CN"/>
        </w:rPr>
        <w:t>1.</w:t>
      </w:r>
      <w:r>
        <w:rPr>
          <w:rFonts w:hint="eastAsia" w:ascii="宋体" w:hAnsi="宋体" w:eastAsia="宋体" w:cs="宋体"/>
          <w:sz w:val="21"/>
          <w:szCs w:val="21"/>
        </w:rPr>
        <w:t>存在居民身份验证不通过的人员信息，确认原因为采集本单位人员信息时姓名或身份 证件号码录入错误的。</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2" w:name="bookmark139"/>
      <w:bookmarkEnd w:id="152"/>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在扣缴客户端，点击【人员信息采集】，选择身份验证状态为验证不通过的人员， 双击进入【人员信息修改】；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3" w:name="bookmark140"/>
      <w:bookmarkEnd w:id="153"/>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在【人员信息修改】页面，修改姓名或身份证件号码；目前仅允许对其中一项修改, 不得同时修改；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4" w:name="bookmark141"/>
      <w:bookmarkEnd w:id="154"/>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必须确保修改后的身份验证状态为</w:t>
      </w:r>
      <w:r>
        <w:rPr>
          <w:rFonts w:hint="eastAsia" w:ascii="宋体" w:hAnsi="宋体" w:eastAsia="宋体" w:cs="宋体"/>
          <w:sz w:val="21"/>
          <w:szCs w:val="21"/>
          <w:lang w:val="zh-CN" w:eastAsia="zh-CN"/>
        </w:rPr>
        <w:t>“验证</w:t>
      </w:r>
      <w:r>
        <w:rPr>
          <w:rFonts w:hint="eastAsia" w:ascii="宋体" w:hAnsi="宋体" w:eastAsia="宋体" w:cs="宋体"/>
          <w:sz w:val="21"/>
          <w:szCs w:val="21"/>
        </w:rPr>
        <w:t>通过”，若修改后的信息仍验证不通过， 则会保存失败，必须重新确认和修改；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5" w:name="bookmark142"/>
      <w:bookmarkEnd w:id="155"/>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rPr>
        <w:t>若验证不通过人员已经离职，按上述步骤修改人员信息后，需确保人员状态为</w:t>
      </w:r>
      <w:r>
        <w:rPr>
          <w:rFonts w:hint="eastAsia" w:ascii="宋体" w:hAnsi="宋体" w:eastAsia="宋体" w:cs="宋体"/>
          <w:sz w:val="21"/>
          <w:szCs w:val="21"/>
          <w:lang w:val="zh-CN" w:eastAsia="zh-CN"/>
        </w:rPr>
        <w:t>“非</w:t>
      </w:r>
      <w:r>
        <w:rPr>
          <w:rFonts w:hint="eastAsia" w:ascii="宋体" w:hAnsi="宋体" w:eastAsia="宋体" w:cs="宋体"/>
          <w:sz w:val="21"/>
          <w:szCs w:val="21"/>
        </w:rPr>
        <w:t>正常”。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27" w:type="default"/>
          <w:footerReference r:id="rId29" w:type="default"/>
          <w:headerReference r:id="rId28" w:type="even"/>
          <w:footerReference r:id="rId30" w:type="even"/>
          <w:footnotePr>
            <w:numFmt w:val="decimal"/>
          </w:footnotePr>
          <w:type w:val="continuous"/>
          <w:pgSz w:w="12240" w:h="15840"/>
          <w:pgMar w:top="943" w:right="1275" w:bottom="1384" w:left="1289" w:header="0" w:footer="3" w:gutter="0"/>
          <w:cols w:space="720" w:num="1"/>
          <w:rtlGutter w:val="0"/>
          <w:docGrid w:linePitch="360" w:charSpace="0"/>
        </w:sectPr>
      </w:pPr>
      <w:bookmarkStart w:id="156" w:name="bookmark143"/>
      <w:bookmarkEnd w:id="156"/>
      <w:r>
        <w:rPr>
          <w:rFonts w:hint="eastAsia" w:ascii="宋体" w:hAnsi="宋体" w:eastAsia="宋体" w:cs="宋体"/>
          <w:sz w:val="21"/>
          <w:szCs w:val="21"/>
          <w:lang w:val="en-US" w:eastAsia="zh-CN"/>
        </w:rPr>
        <w:t>2.</w:t>
      </w:r>
      <w:r>
        <w:rPr>
          <w:rFonts w:hint="eastAsia" w:ascii="宋体" w:hAnsi="宋体" w:eastAsia="宋体" w:cs="宋体"/>
          <w:sz w:val="21"/>
          <w:szCs w:val="21"/>
        </w:rPr>
        <w:t>存在报送成功但居民身份验证不通过的人员信息，但经确认，采集本单位人员信息时, 姓名及身份证件号码真实有效且录入无误(非曾用名情况)，需要前往办税服务厅进行申请办理。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7" w:name="bookmark144"/>
      <w:bookmarkEnd w:id="157"/>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通知纳税人携带本人身份证原件前往办税服务厅通过【特殊信息采集】处理；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8" w:name="bookmark145"/>
      <w:bookmarkEnd w:id="158"/>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纳税人到办税服务厅处理完成后，点击扣缴客户端【人员信息采集】，勾选身份验 证不通过的人员，选择【更多操作】-【身份验证状态更新】功能，获取最新的验证状态。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44260" cy="4093210"/>
            <wp:effectExtent l="0" t="0" r="8890" b="2540"/>
            <wp:docPr id="23" name="图片 23" descr="157924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79244017(1)"/>
                    <pic:cNvPicPr>
                      <a:picLocks noChangeAspect="1"/>
                    </pic:cNvPicPr>
                  </pic:nvPicPr>
                  <pic:blipFill>
                    <a:blip r:embed="rId109"/>
                    <a:stretch>
                      <a:fillRect/>
                    </a:stretch>
                  </pic:blipFill>
                  <pic:spPr>
                    <a:xfrm>
                      <a:off x="0" y="0"/>
                      <a:ext cx="6144260" cy="4093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59" w:name="bookmark146"/>
      <w:bookmarkEnd w:id="159"/>
      <w:r>
        <w:rPr>
          <w:rFonts w:hint="eastAsia" w:ascii="宋体" w:hAnsi="宋体" w:eastAsia="宋体" w:cs="宋体"/>
          <w:sz w:val="21"/>
          <w:szCs w:val="21"/>
          <w:lang w:val="en-US" w:eastAsia="zh-CN"/>
        </w:rPr>
        <w:t>3.</w:t>
      </w:r>
      <w:r>
        <w:rPr>
          <w:rFonts w:hint="eastAsia" w:ascii="宋体" w:hAnsi="宋体" w:eastAsia="宋体" w:cs="宋体"/>
          <w:sz w:val="21"/>
          <w:szCs w:val="21"/>
        </w:rPr>
        <w:t>扣缴单位内同一纳税人同时存在身份验证通过和验证不通过信息的。</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60" w:name="bookmark147"/>
      <w:bookmarkEnd w:id="160"/>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通知纳税人本人携带身份证件原件、扣缴单位证明(需法定代表人或财务负责人签 字并加盖扣缴单位公章)到办税服务厅办理并档业务。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61" w:name="bookmark148"/>
      <w:bookmarkEnd w:id="161"/>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纳税人到办税服务厅完成并档后，点击扣缴客户端【人员信息采集】-【更多操作】， 选择【特殊情形处理】-【人员并档】，选择正确的人员进行获取并档信息。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6139180" cy="4064635"/>
            <wp:effectExtent l="0" t="0" r="13970" b="12065"/>
            <wp:docPr id="25" name="图片 25" descr="1579244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79244239(1)"/>
                    <pic:cNvPicPr>
                      <a:picLocks noChangeAspect="1"/>
                    </pic:cNvPicPr>
                  </pic:nvPicPr>
                  <pic:blipFill>
                    <a:blip r:embed="rId110"/>
                    <a:stretch>
                      <a:fillRect/>
                    </a:stretch>
                  </pic:blipFill>
                  <pic:spPr>
                    <a:xfrm>
                      <a:off x="0" y="0"/>
                      <a:ext cx="6139180" cy="4064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31" w:type="default"/>
          <w:footerReference r:id="rId33" w:type="default"/>
          <w:headerReference r:id="rId32" w:type="even"/>
          <w:footerReference r:id="rId34" w:type="even"/>
          <w:footnotePr>
            <w:numFmt w:val="decimal"/>
          </w:footnotePr>
          <w:pgSz w:w="12240" w:h="15840"/>
          <w:pgMar w:top="365" w:right="1300" w:bottom="671" w:left="1286" w:header="0" w:footer="3" w:gutter="0"/>
          <w:cols w:space="720" w:num="1"/>
          <w:rtlGutter w:val="0"/>
          <w:docGrid w:linePitch="360" w:charSpace="0"/>
        </w:sectPr>
      </w:pPr>
      <w:r>
        <w:rPr>
          <w:rFonts w:hint="eastAsia" w:ascii="宋体" w:hAnsi="宋体" w:eastAsia="宋体" w:cs="宋体"/>
          <w:sz w:val="21"/>
          <w:szCs w:val="21"/>
          <w:lang w:eastAsia="zh-CN"/>
        </w:rPr>
        <w:drawing>
          <wp:inline distT="0" distB="0" distL="114300" distR="114300">
            <wp:extent cx="6139180" cy="4322445"/>
            <wp:effectExtent l="0" t="0" r="13970" b="1905"/>
            <wp:docPr id="29" name="图片 29" descr="1579244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79244420(1)"/>
                    <pic:cNvPicPr>
                      <a:picLocks noChangeAspect="1"/>
                    </pic:cNvPicPr>
                  </pic:nvPicPr>
                  <pic:blipFill>
                    <a:blip r:embed="rId111"/>
                    <a:stretch>
                      <a:fillRect/>
                    </a:stretch>
                  </pic:blipFill>
                  <pic:spPr>
                    <a:xfrm>
                      <a:off x="0" y="0"/>
                      <a:ext cx="6139180" cy="4322445"/>
                    </a:xfrm>
                    <a:prstGeom prst="rect">
                      <a:avLst/>
                    </a:prstGeom>
                  </pic:spPr>
                </pic:pic>
              </a:graphicData>
            </a:graphic>
          </wp:inline>
        </w:drawing>
      </w:r>
      <w:r>
        <w:rPr>
          <w:rFonts w:hint="eastAsia" w:ascii="宋体" w:hAnsi="宋体" w:eastAsia="宋体" w:cs="宋体"/>
          <w:sz w:val="21"/>
          <w:szCs w:val="21"/>
        </w:rPr>
        <mc:AlternateContent>
          <mc:Choice Requires="wps">
            <w:drawing>
              <wp:anchor distT="457200" distB="389890" distL="0" distR="0" simplePos="0" relativeHeight="125830144" behindDoc="0" locked="0" layoutInCell="1" allowOverlap="1">
                <wp:simplePos x="0" y="0"/>
                <wp:positionH relativeFrom="page">
                  <wp:posOffset>6676390</wp:posOffset>
                </wp:positionH>
                <wp:positionV relativeFrom="paragraph">
                  <wp:posOffset>457200</wp:posOffset>
                </wp:positionV>
                <wp:extent cx="103505" cy="79375"/>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103505" cy="79375"/>
                        </a:xfrm>
                        <a:prstGeom prst="rect">
                          <a:avLst/>
                        </a:prstGeom>
                        <a:noFill/>
                      </wps:spPr>
                      <wps:txbx>
                        <w:txbxContent>
                          <w:p>
                            <w:pPr>
                              <w:pStyle w:val="35"/>
                              <w:keepNext w:val="0"/>
                              <w:keepLines w:val="0"/>
                              <w:widowControl w:val="0"/>
                              <w:shd w:val="clear" w:color="auto" w:fill="auto"/>
                              <w:bidi w:val="0"/>
                              <w:spacing w:before="0" w:after="0" w:line="240" w:lineRule="auto"/>
                              <w:ind w:left="0" w:right="0" w:firstLine="0"/>
                              <w:jc w:val="both"/>
                              <w:rPr>
                                <w:sz w:val="9"/>
                                <w:szCs w:val="9"/>
                              </w:rPr>
                            </w:pPr>
                            <w:r>
                              <w:rPr>
                                <w:rFonts w:ascii="Times New Roman" w:hAnsi="Times New Roman" w:eastAsia="Times New Roman" w:cs="Times New Roman"/>
                                <w:color w:val="000000"/>
                                <w:spacing w:val="0"/>
                                <w:w w:val="100"/>
                                <w:position w:val="0"/>
                                <w:sz w:val="9"/>
                                <w:szCs w:val="9"/>
                                <w:shd w:val="clear" w:color="auto" w:fill="FFFFFF"/>
                                <w:lang w:val="en-US" w:eastAsia="en-US" w:bidi="en-US"/>
                              </w:rPr>
                              <w:t>T=n</w:t>
                            </w:r>
                          </w:p>
                        </w:txbxContent>
                      </wps:txbx>
                      <wps:bodyPr wrap="none" lIns="0" tIns="0" rIns="0" bIns="0">
                        <a:noAutofit/>
                      </wps:bodyPr>
                    </wps:wsp>
                  </a:graphicData>
                </a:graphic>
              </wp:anchor>
            </w:drawing>
          </mc:Choice>
          <mc:Fallback>
            <w:pict>
              <v:shape id="Shape 335" o:spid="_x0000_s1026" o:spt="202" type="#_x0000_t202" style="position:absolute;left:0pt;margin-left:525.7pt;margin-top:36pt;height:6.25pt;width:8.15pt;mso-position-horizontal-relative:page;mso-wrap-distance-bottom:30.7pt;mso-wrap-distance-top:36pt;mso-wrap-style:none;z-index:125830144;mso-width-relative:page;mso-height-relative:page;" filled="f" stroked="f" coordsize="21600,21600" o:gfxdata="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vS8F1wAAAAsBAAAPAAAAAAAAAAEAIAAAACIAAABkcnMvZG93&#10;bnJldi54bWxQSwECFAAUAAAACACHTuJAEyKkAI8BAAAkAwAADgAAAAAAAAABACAAAAAmAQAAZHJz&#10;L2Uyb0RvYy54bWxQSwUGAAAAAAYABgBZAQAAJwUAAAAA&#10;">
                <v:fill on="f" focussize="0,0"/>
                <v:stroke on="f"/>
                <v:imagedata o:title=""/>
                <o:lock v:ext="edit" aspectratio="f"/>
                <v:textbox inset="0mm,0mm,0mm,0mm">
                  <w:txbxContent>
                    <w:p>
                      <w:pPr>
                        <w:pStyle w:val="35"/>
                        <w:keepNext w:val="0"/>
                        <w:keepLines w:val="0"/>
                        <w:widowControl w:val="0"/>
                        <w:shd w:val="clear" w:color="auto" w:fill="auto"/>
                        <w:bidi w:val="0"/>
                        <w:spacing w:before="0" w:after="0" w:line="240" w:lineRule="auto"/>
                        <w:ind w:left="0" w:right="0" w:firstLine="0"/>
                        <w:jc w:val="both"/>
                        <w:rPr>
                          <w:sz w:val="9"/>
                          <w:szCs w:val="9"/>
                        </w:rPr>
                      </w:pPr>
                      <w:r>
                        <w:rPr>
                          <w:rFonts w:ascii="Times New Roman" w:hAnsi="Times New Roman" w:eastAsia="Times New Roman" w:cs="Times New Roman"/>
                          <w:color w:val="000000"/>
                          <w:spacing w:val="0"/>
                          <w:w w:val="100"/>
                          <w:position w:val="0"/>
                          <w:sz w:val="9"/>
                          <w:szCs w:val="9"/>
                          <w:shd w:val="clear" w:color="auto" w:fill="FFFFFF"/>
                          <w:lang w:val="en-US" w:eastAsia="en-US" w:bidi="en-US"/>
                        </w:rPr>
                        <w:t>T=n</w:t>
                      </w:r>
                    </w:p>
                  </w:txbxContent>
                </v:textbox>
                <w10:wrap type="topAndBottom"/>
              </v:shape>
            </w:pict>
          </mc:Fallback>
        </mc:AlternateContent>
      </w:r>
      <w:r>
        <w:rPr>
          <w:rFonts w:hint="eastAsia" w:ascii="宋体" w:hAnsi="宋体" w:eastAsia="宋体" w:cs="宋体"/>
          <w:sz w:val="21"/>
          <w:szCs w:val="21"/>
        </w:rPr>
        <mc:AlternateContent>
          <mc:Choice Requires="wps">
            <w:drawing>
              <wp:anchor distT="1507490" distB="2094230" distL="0" distR="0" simplePos="0" relativeHeight="125830144" behindDoc="0" locked="0" layoutInCell="1" allowOverlap="1">
                <wp:simplePos x="0" y="0"/>
                <wp:positionH relativeFrom="page">
                  <wp:posOffset>6106160</wp:posOffset>
                </wp:positionH>
                <wp:positionV relativeFrom="paragraph">
                  <wp:posOffset>1507490</wp:posOffset>
                </wp:positionV>
                <wp:extent cx="130810" cy="115570"/>
                <wp:effectExtent l="0" t="0" r="0" b="0"/>
                <wp:wrapTopAndBottom/>
                <wp:docPr id="365" name="Shape 365"/>
                <wp:cNvGraphicFramePr/>
                <a:graphic xmlns:a="http://schemas.openxmlformats.org/drawingml/2006/main">
                  <a:graphicData uri="http://schemas.microsoft.com/office/word/2010/wordprocessingShape">
                    <wps:wsp>
                      <wps:cNvSpPr txBox="1"/>
                      <wps:spPr>
                        <a:xfrm>
                          <a:off x="0" y="0"/>
                          <a:ext cx="130810" cy="115570"/>
                        </a:xfrm>
                        <a:prstGeom prst="rect">
                          <a:avLst/>
                        </a:prstGeom>
                        <a:noFill/>
                      </wps:spPr>
                      <wps:txbx>
                        <w:txbxContent>
                          <w:p>
                            <w:pPr>
                              <w:pStyle w:val="39"/>
                              <w:keepNext w:val="0"/>
                              <w:keepLines w:val="0"/>
                              <w:widowControl w:val="0"/>
                              <w:shd w:val="clear" w:color="auto" w:fill="auto"/>
                              <w:bidi w:val="0"/>
                              <w:spacing w:before="0" w:after="0" w:line="240" w:lineRule="auto"/>
                              <w:ind w:left="0" w:right="0" w:firstLine="0"/>
                              <w:jc w:val="left"/>
                            </w:pPr>
                            <w:r>
                              <w:rPr>
                                <w:color w:val="6A6A6B"/>
                                <w:spacing w:val="0"/>
                                <w:w w:val="100"/>
                                <w:position w:val="0"/>
                              </w:rPr>
                              <w:t>'态</w:t>
                            </w:r>
                          </w:p>
                        </w:txbxContent>
                      </wps:txbx>
                      <wps:bodyPr wrap="none" lIns="0" tIns="0" rIns="0" bIns="0">
                        <a:noAutofit/>
                      </wps:bodyPr>
                    </wps:wsp>
                  </a:graphicData>
                </a:graphic>
              </wp:anchor>
            </w:drawing>
          </mc:Choice>
          <mc:Fallback>
            <w:pict>
              <v:shape id="Shape 365" o:spid="_x0000_s1026" o:spt="202" type="#_x0000_t202" style="position:absolute;left:0pt;margin-left:480.8pt;margin-top:118.7pt;height:9.1pt;width:10.3pt;mso-position-horizontal-relative:page;mso-wrap-distance-bottom:164.9pt;mso-wrap-distance-top:118.7pt;mso-wrap-style:none;z-index:125830144;mso-width-relative:page;mso-height-relative:page;" filled="f" stroked="f" coordsize="21600,21600" o:gfxdata="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y/jZAAAACwEAAA8AAAAAAAAAAQAgAAAAIgAAAGRycy9k&#10;b3ducmV2LnhtbFBLAQIUABQAAAAIAIdO4kCF/mfgjwEAACUDAAAOAAAAAAAAAAEAIAAAACgBAABk&#10;cnMvZTJvRG9jLnhtbFBLBQYAAAAABgAGAFkBAAApBQAAAAA=&#10;">
                <v:fill on="f" focussize="0,0"/>
                <v:stroke on="f"/>
                <v:imagedata o:title=""/>
                <o:lock v:ext="edit" aspectratio="f"/>
                <v:textbox inset="0mm,0mm,0mm,0mm">
                  <w:txbxContent>
                    <w:p>
                      <w:pPr>
                        <w:pStyle w:val="39"/>
                        <w:keepNext w:val="0"/>
                        <w:keepLines w:val="0"/>
                        <w:widowControl w:val="0"/>
                        <w:shd w:val="clear" w:color="auto" w:fill="auto"/>
                        <w:bidi w:val="0"/>
                        <w:spacing w:before="0" w:after="0" w:line="240" w:lineRule="auto"/>
                        <w:ind w:left="0" w:right="0" w:firstLine="0"/>
                        <w:jc w:val="left"/>
                      </w:pPr>
                      <w:r>
                        <w:rPr>
                          <w:color w:val="6A6A6B"/>
                          <w:spacing w:val="0"/>
                          <w:w w:val="100"/>
                          <w:position w:val="0"/>
                        </w:rPr>
                        <w:t>'态</w:t>
                      </w:r>
                    </w:p>
                  </w:txbxContent>
                </v:textbox>
                <w10:wrap type="topAndBottom"/>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sectPr>
          <w:footnotePr>
            <w:numFmt w:val="decimal"/>
          </w:footnotePr>
          <w:pgSz w:w="12240" w:h="15840"/>
          <w:pgMar w:top="1022" w:right="1272" w:bottom="2294" w:left="1282" w:header="0" w:footer="3" w:gutter="0"/>
          <w:cols w:space="720" w:num="1"/>
          <w:rtlGutter w:val="0"/>
          <w:docGrid w:linePitch="360" w:charSpace="0"/>
        </w:sectPr>
      </w:pPr>
    </w:p>
    <w:p>
      <w:pPr>
        <w:pStyle w:val="4"/>
        <w:bidi w:val="0"/>
        <w:rPr>
          <w:rFonts w:hint="eastAsia" w:ascii="宋体" w:hAnsi="宋体" w:eastAsia="宋体" w:cs="宋体"/>
          <w:sz w:val="21"/>
          <w:szCs w:val="21"/>
        </w:rPr>
      </w:pPr>
      <w:bookmarkStart w:id="162" w:name="bookmark149"/>
      <w:bookmarkEnd w:id="162"/>
      <w:bookmarkStart w:id="163" w:name="_Toc27031"/>
      <w:bookmarkStart w:id="164" w:name="_Toc73"/>
      <w:r>
        <w:rPr>
          <w:rFonts w:hint="eastAsia" w:ascii="宋体" w:hAnsi="宋体" w:eastAsia="宋体" w:cs="宋体"/>
          <w:sz w:val="21"/>
          <w:szCs w:val="21"/>
          <w:lang w:eastAsia="zh-CN"/>
        </w:rPr>
        <w:t>（三）</w:t>
      </w:r>
      <w:r>
        <w:rPr>
          <w:rFonts w:hint="eastAsia" w:ascii="宋体" w:hAnsi="宋体" w:eastAsia="宋体" w:cs="宋体"/>
          <w:sz w:val="21"/>
          <w:szCs w:val="21"/>
        </w:rPr>
        <w:t>非本单位人员信息录入错误</w:t>
      </w:r>
      <w:bookmarkEnd w:id="163"/>
      <w:bookmarkEnd w:id="16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存在【身份验证状态】为</w:t>
      </w:r>
      <w:r>
        <w:rPr>
          <w:rFonts w:hint="eastAsia" w:ascii="宋体" w:hAnsi="宋体" w:eastAsia="宋体" w:cs="宋体"/>
          <w:sz w:val="21"/>
          <w:szCs w:val="21"/>
          <w:lang w:val="zh-CN" w:eastAsia="zh-CN"/>
        </w:rPr>
        <w:t>“验证</w:t>
      </w:r>
      <w:r>
        <w:rPr>
          <w:rFonts w:hint="eastAsia" w:ascii="宋体" w:hAnsi="宋体" w:eastAsia="宋体" w:cs="宋体"/>
          <w:sz w:val="21"/>
          <w:szCs w:val="21"/>
        </w:rPr>
        <w:t>不通过</w:t>
      </w:r>
      <w:r>
        <w:rPr>
          <w:rFonts w:hint="eastAsia" w:ascii="宋体" w:hAnsi="宋体" w:eastAsia="宋体" w:cs="宋体"/>
          <w:sz w:val="21"/>
          <w:szCs w:val="21"/>
          <w:lang w:val="zh-CN" w:eastAsia="zh-CN"/>
        </w:rPr>
        <w:t>”情形</w:t>
      </w:r>
      <w:r>
        <w:rPr>
          <w:rFonts w:hint="eastAsia" w:ascii="宋体" w:hAnsi="宋体" w:eastAsia="宋体" w:cs="宋体"/>
          <w:sz w:val="21"/>
          <w:szCs w:val="21"/>
        </w:rPr>
        <w:t>的人员，经确认不是本单位人员，且未与 本单位发生任何综合所得涉税行为的，必须逐月删除涉及人员的申报信息，并作离职处理, 将离职日期填写为任职日期当天。</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(1)删除申报信息，可采取非批量删除或批量删除的方式。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采用非批量删除的方式: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在首页逐月切换所得月份，在申报表报送界面，点击【更正申报】，将【申报状态】修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改为</w:t>
      </w:r>
      <w:r>
        <w:rPr>
          <w:rFonts w:hint="eastAsia" w:ascii="宋体" w:hAnsi="宋体" w:eastAsia="宋体" w:cs="宋体"/>
          <w:sz w:val="21"/>
          <w:szCs w:val="21"/>
          <w:lang w:val="zh-CN" w:eastAsia="zh-CN"/>
        </w:rPr>
        <w:t>“待申</w:t>
      </w:r>
      <w:r>
        <w:rPr>
          <w:rFonts w:hint="eastAsia" w:ascii="宋体" w:hAnsi="宋体" w:eastAsia="宋体" w:cs="宋体"/>
          <w:sz w:val="21"/>
          <w:szCs w:val="21"/>
        </w:rPr>
        <w:t>报”；</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sectPr>
          <w:footnotePr>
            <w:numFmt w:val="decimal"/>
          </w:footnotePr>
          <w:type w:val="continuous"/>
          <w:pgSz w:w="12240" w:h="15840"/>
          <w:pgMar w:top="962" w:right="0" w:bottom="2355" w:left="0" w:header="0" w:footer="3" w:gutter="0"/>
          <w:cols w:space="720" w:num="1"/>
          <w:rtlGutter w:val="0"/>
          <w:docGrid w:linePitch="360" w:charSpace="0"/>
        </w:sectPr>
      </w:pPr>
      <w:r>
        <w:rPr>
          <w:rFonts w:hint="eastAsia" w:ascii="宋体" w:hAnsi="宋体" w:eastAsia="宋体" w:cs="宋体"/>
          <w:sz w:val="21"/>
          <w:szCs w:val="21"/>
          <w:lang w:eastAsia="zh-CN"/>
        </w:rPr>
        <w:drawing>
          <wp:inline distT="0" distB="0" distL="114300" distR="114300">
            <wp:extent cx="6144895" cy="6116955"/>
            <wp:effectExtent l="0" t="0" r="8255" b="17145"/>
            <wp:docPr id="31" name="图片 31" descr="1579244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79244544(1)"/>
                    <pic:cNvPicPr>
                      <a:picLocks noChangeAspect="1"/>
                    </pic:cNvPicPr>
                  </pic:nvPicPr>
                  <pic:blipFill>
                    <a:blip r:embed="rId112"/>
                    <a:stretch>
                      <a:fillRect/>
                    </a:stretch>
                  </pic:blipFill>
                  <pic:spPr>
                    <a:xfrm>
                      <a:off x="0" y="0"/>
                      <a:ext cx="6144895" cy="6116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br w:type="page"/>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重新进入【收入及减除填写】界面，选择所得项目，进入申报表填写界面；选中涉及人 员，然后点击更多操作中的【删除】，可将该人员明细记录删除。最后重新计税和申报。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44895" cy="3281680"/>
            <wp:effectExtent l="0" t="0" r="8255" b="13970"/>
            <wp:docPr id="33" name="图片 33" descr="157924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79244596(1)"/>
                    <pic:cNvPicPr>
                      <a:picLocks noChangeAspect="1"/>
                    </pic:cNvPicPr>
                  </pic:nvPicPr>
                  <pic:blipFill>
                    <a:blip r:embed="rId113"/>
                    <a:stretch>
                      <a:fillRect/>
                    </a:stretch>
                  </pic:blipFill>
                  <pic:spPr>
                    <a:xfrm>
                      <a:off x="0" y="0"/>
                      <a:ext cx="6144895" cy="3281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footnotePr>
            <w:numFmt w:val="decimal"/>
          </w:footnotePr>
          <w:type w:val="continuous"/>
          <w:pgSz w:w="12240" w:h="15840"/>
          <w:pgMar w:top="962" w:right="1270" w:bottom="2355" w:left="1284" w:header="0" w:footer="3" w:gutter="0"/>
          <w:cols w:space="720" w:num="1"/>
          <w:rtlGutter w:val="0"/>
          <w:docGrid w:linePitch="360" w:charSpace="0"/>
        </w:sectPr>
      </w:pPr>
      <w:r>
        <w:rPr>
          <w:rFonts w:hint="eastAsia" w:ascii="宋体" w:hAnsi="宋体" w:eastAsia="宋体" w:cs="宋体"/>
          <w:sz w:val="21"/>
          <w:szCs w:val="21"/>
        </w:rPr>
        <mc:AlternateContent>
          <mc:Choice Requires="wps">
            <w:drawing>
              <wp:anchor distT="0" distB="0" distL="0" distR="0" simplePos="0" relativeHeight="503316480" behindDoc="0" locked="0" layoutInCell="1" allowOverlap="1">
                <wp:simplePos x="0" y="0"/>
                <wp:positionH relativeFrom="page">
                  <wp:posOffset>808355</wp:posOffset>
                </wp:positionH>
                <wp:positionV relativeFrom="paragraph">
                  <wp:posOffset>1221740</wp:posOffset>
                </wp:positionV>
                <wp:extent cx="511810" cy="100330"/>
                <wp:effectExtent l="0" t="0" r="0" b="0"/>
                <wp:wrapNone/>
                <wp:docPr id="387" name="Shape 387"/>
                <wp:cNvGraphicFramePr/>
                <a:graphic xmlns:a="http://schemas.openxmlformats.org/drawingml/2006/main">
                  <a:graphicData uri="http://schemas.microsoft.com/office/word/2010/wordprocessingShape">
                    <wps:wsp>
                      <wps:cNvSpPr txBox="1"/>
                      <wps:spPr>
                        <a:xfrm>
                          <a:off x="0" y="0"/>
                          <a:ext cx="511810" cy="10033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8"/>
                                <w:szCs w:val="8"/>
                              </w:rPr>
                            </w:pPr>
                            <w:r>
                              <w:rPr>
                                <w:rFonts w:ascii="Times New Roman" w:hAnsi="Times New Roman" w:eastAsia="Times New Roman" w:cs="Times New Roman"/>
                                <w:b/>
                                <w:bCs/>
                                <w:color w:val="939599"/>
                                <w:spacing w:val="0"/>
                                <w:w w:val="100"/>
                                <w:position w:val="0"/>
                                <w:sz w:val="8"/>
                                <w:szCs w:val="8"/>
                                <w:shd w:val="clear" w:color="auto" w:fill="auto"/>
                                <w:lang w:val="en-US" w:eastAsia="en-US" w:bidi="en-US"/>
                              </w:rPr>
                              <w:t xml:space="preserve">A </w:t>
                            </w:r>
                            <w:r>
                              <w:rPr>
                                <w:color w:val="6A6A6B"/>
                                <w:spacing w:val="0"/>
                                <w:w w:val="100"/>
                                <w:position w:val="0"/>
                                <w:sz w:val="8"/>
                                <w:szCs w:val="8"/>
                                <w:shd w:val="clear" w:color="auto" w:fill="auto"/>
                              </w:rPr>
                              <w:t>得申报</w:t>
                            </w:r>
                          </w:p>
                        </w:txbxContent>
                      </wps:txbx>
                      <wps:bodyPr lIns="0" tIns="0" rIns="0" bIns="0">
                        <a:noAutofit/>
                      </wps:bodyPr>
                    </wps:wsp>
                  </a:graphicData>
                </a:graphic>
              </wp:anchor>
            </w:drawing>
          </mc:Choice>
          <mc:Fallback>
            <w:pict>
              <v:shape id="Shape 387" o:spid="_x0000_s1026" o:spt="202" type="#_x0000_t202" style="position:absolute;left:0pt;margin-left:63.65pt;margin-top:96.2pt;height:7.9pt;width:40.3pt;mso-position-horizontal-relative:page;z-index:503316480;mso-width-relative:page;mso-height-relative:page;" filled="f" stroked="f" coordsize="21600,21600" o:gfxdata="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ru4NbYAAAACwEAAA8AAAAAAAAAAQAgAAAAIgAAAGRycy9kb3ducmV2Lnht&#10;bFBLAQIUABQAAAAIAIdO4kBG4T03hwEAABkDAAAOAAAAAAAAAAEAIAAAACc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8"/>
                          <w:szCs w:val="8"/>
                        </w:rPr>
                      </w:pPr>
                      <w:r>
                        <w:rPr>
                          <w:rFonts w:ascii="Times New Roman" w:hAnsi="Times New Roman" w:eastAsia="Times New Roman" w:cs="Times New Roman"/>
                          <w:b/>
                          <w:bCs/>
                          <w:color w:val="939599"/>
                          <w:spacing w:val="0"/>
                          <w:w w:val="100"/>
                          <w:position w:val="0"/>
                          <w:sz w:val="8"/>
                          <w:szCs w:val="8"/>
                          <w:shd w:val="clear" w:color="auto" w:fill="auto"/>
                          <w:lang w:val="en-US" w:eastAsia="en-US" w:bidi="en-US"/>
                        </w:rPr>
                        <w:t xml:space="preserve">A </w:t>
                      </w:r>
                      <w:r>
                        <w:rPr>
                          <w:color w:val="6A6A6B"/>
                          <w:spacing w:val="0"/>
                          <w:w w:val="100"/>
                          <w:position w:val="0"/>
                          <w:sz w:val="8"/>
                          <w:szCs w:val="8"/>
                          <w:shd w:val="clear" w:color="auto" w:fill="auto"/>
                        </w:rPr>
                        <w:t>得申报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footnotePr>
            <w:numFmt w:val="decimal"/>
          </w:footnotePr>
          <w:type w:val="continuous"/>
          <w:pgSz w:w="12240" w:h="15840"/>
          <w:pgMar w:top="1026" w:right="0" w:bottom="1148" w:left="0" w:header="0" w:footer="3" w:gutter="0"/>
          <w:cols w:space="720" w:num="1"/>
          <w:rtlGutter w:val="0"/>
          <w:docGrid w:linePitch="360" w:charSpace="0"/>
        </w:sect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如果更正涉及月份已在办税服务厅更正过的，或扣缴客户端没有历史申报数据的，暂时 只能去办税服务厅更正。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或者采用批量删除方式：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在首页逐月切换所得月份，在申报表报送界面，点击【更正申报】，将【申报状态】修 改为</w:t>
      </w:r>
      <w:r>
        <w:rPr>
          <w:rFonts w:hint="eastAsia" w:ascii="宋体" w:hAnsi="宋体" w:eastAsia="宋体" w:cs="宋体"/>
          <w:sz w:val="21"/>
          <w:szCs w:val="21"/>
          <w:lang w:val="zh-CN" w:eastAsia="zh-CN"/>
        </w:rPr>
        <w:t>“待</w:t>
      </w:r>
      <w:r>
        <w:rPr>
          <w:rFonts w:hint="eastAsia" w:ascii="宋体" w:hAnsi="宋体" w:eastAsia="宋体" w:cs="宋体"/>
          <w:sz w:val="21"/>
          <w:szCs w:val="21"/>
        </w:rPr>
        <w:t>申报”；进入相应所得项目填写界面，选择【更多操作】-【批量导入删除】，进入 批量删除界面；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点击【导入】-【模板下载】，将身份验证不通过数据填写模板后点击【导入】-【导入 数据】，选择需要删除的人员后点击【批量删除】，完成后重新进行税款计算和申报。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156325" cy="3858260"/>
            <wp:effectExtent l="0" t="0" r="15875" b="8890"/>
            <wp:docPr id="35" name="图片 35" descr="1579244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79244653(1)"/>
                    <pic:cNvPicPr>
                      <a:picLocks noChangeAspect="1"/>
                    </pic:cNvPicPr>
                  </pic:nvPicPr>
                  <pic:blipFill>
                    <a:blip r:embed="rId114"/>
                    <a:stretch>
                      <a:fillRect/>
                    </a:stretch>
                  </pic:blipFill>
                  <pic:spPr>
                    <a:xfrm>
                      <a:off x="0" y="0"/>
                      <a:ext cx="6156325" cy="3858260"/>
                    </a:xfrm>
                    <a:prstGeom prst="rect">
                      <a:avLst/>
                    </a:prstGeom>
                  </pic:spPr>
                </pic:pic>
              </a:graphicData>
            </a:graphic>
          </wp:inline>
        </w:drawing>
      </w:r>
      <w:r>
        <w:rPr>
          <w:rFonts w:hint="eastAsia" w:ascii="宋体" w:hAnsi="宋体" w:eastAsia="宋体" w:cs="宋体"/>
          <w:sz w:val="21"/>
          <w:szCs w:val="21"/>
        </w:rPr>
        <w:br w:type="page"/>
      </w:r>
      <w:r>
        <w:rPr>
          <w:rFonts w:hint="eastAsia" w:ascii="宋体" w:hAnsi="宋体" w:eastAsia="宋体" w:cs="宋体"/>
          <w:sz w:val="21"/>
          <w:szCs w:val="21"/>
        </w:rPr>
        <mc:AlternateContent>
          <mc:Choice Requires="wps">
            <w:drawing>
              <wp:anchor distT="0" distB="0" distL="0" distR="0" simplePos="0" relativeHeight="503316480" behindDoc="0" locked="0" layoutInCell="1" allowOverlap="1">
                <wp:simplePos x="0" y="0"/>
                <wp:positionH relativeFrom="page">
                  <wp:posOffset>1461770</wp:posOffset>
                </wp:positionH>
                <wp:positionV relativeFrom="paragraph">
                  <wp:posOffset>1734185</wp:posOffset>
                </wp:positionV>
                <wp:extent cx="118745" cy="204470"/>
                <wp:effectExtent l="0" t="0" r="0" b="0"/>
                <wp:wrapNone/>
                <wp:docPr id="411" name="Shape 411"/>
                <wp:cNvGraphicFramePr/>
                <a:graphic xmlns:a="http://schemas.openxmlformats.org/drawingml/2006/main">
                  <a:graphicData uri="http://schemas.microsoft.com/office/word/2010/wordprocessingShape">
                    <wps:wsp>
                      <wps:cNvSpPr txBox="1"/>
                      <wps:spPr>
                        <a:xfrm>
                          <a:off x="0" y="0"/>
                          <a:ext cx="118745" cy="204470"/>
                        </a:xfrm>
                        <a:prstGeom prst="rect">
                          <a:avLst/>
                        </a:prstGeom>
                        <a:noFill/>
                      </wps:spPr>
                      <wps:txbx>
                        <w:txbxContent>
                          <w:p>
                            <w:pPr>
                              <w:pStyle w:val="37"/>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color w:val="CACBD0"/>
                                <w:spacing w:val="0"/>
                                <w:w w:val="100"/>
                                <w:position w:val="0"/>
                                <w:sz w:val="26"/>
                                <w:szCs w:val="26"/>
                                <w:lang w:val="en-US" w:eastAsia="en-US" w:bidi="en-US"/>
                              </w:rPr>
                              <w:t>□</w:t>
                            </w:r>
                          </w:p>
                        </w:txbxContent>
                      </wps:txbx>
                      <wps:bodyPr lIns="0" tIns="0" rIns="0" bIns="0">
                        <a:noAutofit/>
                      </wps:bodyPr>
                    </wps:wsp>
                  </a:graphicData>
                </a:graphic>
              </wp:anchor>
            </w:drawing>
          </mc:Choice>
          <mc:Fallback>
            <w:pict>
              <v:shape id="Shape 411" o:spid="_x0000_s1026" o:spt="202" type="#_x0000_t202" style="position:absolute;left:0pt;margin-left:115.1pt;margin-top:136.55pt;height:16.1pt;width:9.35pt;mso-position-horizontal-relative:page;z-index:503316480;mso-width-relative:page;mso-height-relative:page;" filled="f" stroked="f" coordsize="21600,21600" o:gfxdata="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cetuzaAAAACwEAAA8AAAAAAAAAAQAgAAAAIgAAAGRycy9kb3ducmV2&#10;LnhtbFBLAQIUABQAAAAIAIdO4kC0Lk75iAEAABkDAAAOAAAAAAAAAAEAIAAAACkBAABkcnMvZTJv&#10;RG9jLnhtbFBLBQYAAAAABgAGAFkBAAAjBQAAAAA=&#10;">
                <v:fill on="f" focussize="0,0"/>
                <v:stroke on="f"/>
                <v:imagedata o:title=""/>
                <o:lock v:ext="edit" aspectratio="f"/>
                <v:textbox inset="0mm,0mm,0mm,0mm">
                  <w:txbxContent>
                    <w:p>
                      <w:pPr>
                        <w:pStyle w:val="37"/>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color w:val="CACBD0"/>
                          <w:spacing w:val="0"/>
                          <w:w w:val="100"/>
                          <w:position w:val="0"/>
                          <w:sz w:val="26"/>
                          <w:szCs w:val="26"/>
                          <w:lang w:val="en-US" w:eastAsia="en-US" w:bidi="en-US"/>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完成人员明细数据删除后，进入税款计算界面，点击【重新计算】，重算累计数据和应 补退税额后，进入申报表报送，点击【报送申报】，报送更正后的申报表。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若存在申报异常问题的，删除涉及人员的明细申报信息时，需要从异常申报的第一个月 开始逐月删除明细。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如果更正涉及月份已在办税服务厅更正过的，或客户端没有历史申报数据的，暂时只能 去办税服务厅更正。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(2)对涉及人员做离职处理。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点击【人员信息采集】，选择身份验证状态为验证不通过的人员；在【境内人员信息】 明细页面，做以下处理：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65" w:name="bookmark150"/>
      <w:bookmarkEnd w:id="165"/>
      <w:r>
        <w:rPr>
          <w:rFonts w:hint="eastAsia" w:ascii="宋体" w:hAnsi="宋体" w:eastAsia="宋体" w:cs="宋体"/>
          <w:sz w:val="21"/>
          <w:szCs w:val="21"/>
        </w:rPr>
        <w:t>任职受雇从业类型为</w:t>
      </w:r>
      <w:r>
        <w:rPr>
          <w:rFonts w:hint="eastAsia" w:ascii="宋体" w:hAnsi="宋体" w:eastAsia="宋体" w:cs="宋体"/>
          <w:sz w:val="21"/>
          <w:szCs w:val="21"/>
          <w:lang w:val="zh-CN" w:eastAsia="zh-CN"/>
        </w:rPr>
        <w:t>“雇</w:t>
      </w:r>
      <w:r>
        <w:rPr>
          <w:rFonts w:hint="eastAsia" w:ascii="宋体" w:hAnsi="宋体" w:eastAsia="宋体" w:cs="宋体"/>
          <w:sz w:val="21"/>
          <w:szCs w:val="21"/>
        </w:rPr>
        <w:t>员”、</w:t>
      </w:r>
      <w:r>
        <w:rPr>
          <w:rFonts w:hint="eastAsia" w:ascii="宋体" w:hAnsi="宋体" w:eastAsia="宋体" w:cs="宋体"/>
          <w:sz w:val="21"/>
          <w:szCs w:val="21"/>
          <w:lang w:val="zh-CN" w:eastAsia="zh-CN"/>
        </w:rPr>
        <w:t>“保</w:t>
      </w:r>
      <w:r>
        <w:rPr>
          <w:rFonts w:hint="eastAsia" w:ascii="宋体" w:hAnsi="宋体" w:eastAsia="宋体" w:cs="宋体"/>
          <w:sz w:val="21"/>
          <w:szCs w:val="21"/>
        </w:rPr>
        <w:t>险营销员”、</w:t>
      </w:r>
      <w:r>
        <w:rPr>
          <w:rFonts w:hint="eastAsia" w:ascii="宋体" w:hAnsi="宋体" w:eastAsia="宋体" w:cs="宋体"/>
          <w:sz w:val="21"/>
          <w:szCs w:val="21"/>
          <w:lang w:val="zh-CN" w:eastAsia="zh-CN"/>
        </w:rPr>
        <w:t>“证</w:t>
      </w:r>
      <w:r>
        <w:rPr>
          <w:rFonts w:hint="eastAsia" w:ascii="宋体" w:hAnsi="宋体" w:eastAsia="宋体" w:cs="宋体"/>
          <w:sz w:val="21"/>
          <w:szCs w:val="21"/>
        </w:rPr>
        <w:t>券经纪人”的，填写离职日期， 且与任职受雇从业日期保持一致，并将人员状态修改为</w:t>
      </w:r>
      <w:r>
        <w:rPr>
          <w:rFonts w:hint="eastAsia" w:ascii="宋体" w:hAnsi="宋体" w:eastAsia="宋体" w:cs="宋体"/>
          <w:sz w:val="21"/>
          <w:szCs w:val="21"/>
          <w:lang w:val="zh-CN" w:eastAsia="zh-CN"/>
        </w:rPr>
        <w:t>“非正</w:t>
      </w:r>
      <w:r>
        <w:rPr>
          <w:rFonts w:hint="eastAsia" w:ascii="宋体" w:hAnsi="宋体" w:eastAsia="宋体" w:cs="宋体"/>
          <w:sz w:val="21"/>
          <w:szCs w:val="21"/>
        </w:rPr>
        <w:t>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66" w:name="bookmark151"/>
      <w:bookmarkEnd w:id="166"/>
      <w:r>
        <w:rPr>
          <w:rFonts w:hint="eastAsia" w:ascii="宋体" w:hAnsi="宋体" w:eastAsia="宋体" w:cs="宋体"/>
          <w:sz w:val="21"/>
          <w:szCs w:val="21"/>
        </w:rPr>
        <w:t>任职受雇从业类型为</w:t>
      </w:r>
      <w:r>
        <w:rPr>
          <w:rFonts w:hint="eastAsia" w:ascii="宋体" w:hAnsi="宋体" w:eastAsia="宋体" w:cs="宋体"/>
          <w:sz w:val="21"/>
          <w:szCs w:val="21"/>
          <w:lang w:val="zh-CN" w:eastAsia="zh-CN"/>
        </w:rPr>
        <w:t>“其他”的，</w:t>
      </w:r>
      <w:r>
        <w:rPr>
          <w:rFonts w:hint="eastAsia" w:ascii="宋体" w:hAnsi="宋体" w:eastAsia="宋体" w:cs="宋体"/>
          <w:sz w:val="21"/>
          <w:szCs w:val="21"/>
        </w:rPr>
        <w:t>有任职日期的，需填写与其一致的离职日期；无任 职日期的，直接将人员状态修改为</w:t>
      </w:r>
      <w:r>
        <w:rPr>
          <w:rFonts w:hint="eastAsia" w:ascii="宋体" w:hAnsi="宋体" w:eastAsia="宋体" w:cs="宋体"/>
          <w:sz w:val="21"/>
          <w:szCs w:val="21"/>
          <w:lang w:val="zh-CN" w:eastAsia="zh-CN"/>
        </w:rPr>
        <w:t>“非正</w:t>
      </w:r>
      <w:r>
        <w:rPr>
          <w:rFonts w:hint="eastAsia" w:ascii="宋体" w:hAnsi="宋体" w:eastAsia="宋体" w:cs="宋体"/>
          <w:sz w:val="21"/>
          <w:szCs w:val="21"/>
        </w:rPr>
        <w:t>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67" w:name="bookmark152"/>
      <w:bookmarkEnd w:id="167"/>
      <w:r>
        <w:rPr>
          <w:rFonts w:hint="eastAsia" w:ascii="宋体" w:hAnsi="宋体" w:eastAsia="宋体" w:cs="宋体"/>
          <w:sz w:val="21"/>
          <w:szCs w:val="21"/>
        </w:rPr>
        <w:t>如果此类人员是外籍人士，参照上述操作处理。</w:t>
      </w:r>
    </w:p>
    <w:p>
      <w:pPr>
        <w:pStyle w:val="3"/>
        <w:bidi w:val="0"/>
        <w:rPr>
          <w:rFonts w:hint="eastAsia" w:ascii="宋体" w:hAnsi="宋体" w:eastAsia="宋体" w:cs="宋体"/>
          <w:sz w:val="21"/>
          <w:szCs w:val="21"/>
        </w:rPr>
      </w:pPr>
      <w:bookmarkStart w:id="168" w:name="_Toc30344"/>
      <w:bookmarkStart w:id="169" w:name="_Toc8280"/>
      <w:r>
        <w:rPr>
          <w:rFonts w:hint="eastAsia" w:ascii="宋体" w:hAnsi="宋体" w:eastAsia="宋体" w:cs="宋体"/>
          <w:sz w:val="21"/>
          <w:szCs w:val="21"/>
        </w:rPr>
        <w:t>四、自查并处理争议申诉</w:t>
      </w:r>
      <w:bookmarkEnd w:id="168"/>
      <w:bookmarkEnd w:id="16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本指引主要用于指导扣缴单位自查并处理争议申诉数据。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footnotePr>
            <w:numFmt w:val="decimal"/>
          </w:footnotePr>
          <w:type w:val="continuous"/>
          <w:pgSz w:w="12240" w:h="15840"/>
          <w:pgMar w:top="1026" w:right="1261" w:bottom="1148" w:left="1277" w:header="0" w:footer="3" w:gutter="0"/>
          <w:cols w:space="720" w:num="1"/>
          <w:rtlGutter w:val="0"/>
          <w:docGrid w:linePitch="360" w:charSpace="0"/>
        </w:sectPr>
      </w:pPr>
      <w:r>
        <w:rPr>
          <w:rFonts w:hint="eastAsia" w:ascii="宋体" w:hAnsi="宋体" w:eastAsia="宋体" w:cs="宋体"/>
          <w:sz w:val="21"/>
          <w:szCs w:val="21"/>
        </w:rPr>
        <w:t>需要注意的是，如果更正涉及月份已在办税服务厅更正过的，或扣缴客户端没有历史申 报数据的，暂时只能去办税服务厅更正。</w:t>
      </w:r>
    </w:p>
    <w:p>
      <w:pPr>
        <w:pStyle w:val="4"/>
        <w:bidi w:val="0"/>
        <w:rPr>
          <w:rFonts w:hint="eastAsia" w:ascii="宋体" w:hAnsi="宋体" w:eastAsia="宋体" w:cs="宋体"/>
          <w:sz w:val="21"/>
          <w:szCs w:val="21"/>
        </w:rPr>
      </w:pPr>
      <w:bookmarkStart w:id="170" w:name="bookmark153"/>
      <w:bookmarkEnd w:id="170"/>
      <w:bookmarkStart w:id="171" w:name="_Toc13779"/>
      <w:bookmarkStart w:id="172" w:name="_Toc13122"/>
      <w:r>
        <w:rPr>
          <w:rFonts w:hint="eastAsia" w:ascii="宋体" w:hAnsi="宋体" w:eastAsia="宋体" w:cs="宋体"/>
          <w:sz w:val="21"/>
          <w:szCs w:val="21"/>
          <w:lang w:eastAsia="zh-CN"/>
        </w:rPr>
        <w:t>（一）</w:t>
      </w:r>
      <w:r>
        <w:rPr>
          <w:rFonts w:hint="eastAsia" w:ascii="宋体" w:hAnsi="宋体" w:eastAsia="宋体" w:cs="宋体"/>
          <w:sz w:val="21"/>
          <w:szCs w:val="21"/>
        </w:rPr>
        <w:t>自查存在未非本单位人员申报记录的处理</w:t>
      </w:r>
      <w:bookmarkEnd w:id="171"/>
      <w:bookmarkEnd w:id="17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73" w:name="bookmark154"/>
      <w:bookmarkEnd w:id="173"/>
      <w:r>
        <w:rPr>
          <w:rFonts w:hint="eastAsia" w:ascii="宋体" w:hAnsi="宋体" w:eastAsia="宋体" w:cs="宋体"/>
          <w:sz w:val="21"/>
          <w:szCs w:val="21"/>
        </w:rPr>
        <w:t>在扣缴客户端自查存在不是本单位人员，且未与本单位发生任何综合所得涉税行为的。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74" w:name="bookmark155"/>
      <w:bookmarkEnd w:id="174"/>
      <w:r>
        <w:rPr>
          <w:rFonts w:hint="eastAsia" w:ascii="宋体" w:hAnsi="宋体" w:eastAsia="宋体" w:cs="宋体"/>
          <w:sz w:val="21"/>
          <w:szCs w:val="21"/>
        </w:rPr>
        <w:t>必须逐月删除涉及人员的申报信息。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75" w:name="bookmark156"/>
      <w:bookmarkEnd w:id="175"/>
      <w:r>
        <w:rPr>
          <w:rFonts w:hint="eastAsia" w:ascii="宋体" w:hAnsi="宋体" w:eastAsia="宋体" w:cs="宋体"/>
          <w:sz w:val="21"/>
          <w:szCs w:val="21"/>
        </w:rPr>
        <w:t>更正完成后，点击【人员信息采集】，选择该人员，在【人员信息】明细页面，填写 离职日期，且与任职受雇从业日期保持一致，并将人员状态修改为</w:t>
      </w:r>
      <w:r>
        <w:rPr>
          <w:rFonts w:hint="eastAsia" w:ascii="宋体" w:hAnsi="宋体" w:eastAsia="宋体" w:cs="宋体"/>
          <w:sz w:val="21"/>
          <w:szCs w:val="21"/>
          <w:lang w:val="zh-CN" w:eastAsia="zh-CN"/>
        </w:rPr>
        <w:t>“非正</w:t>
      </w:r>
      <w:r>
        <w:rPr>
          <w:rFonts w:hint="eastAsia" w:ascii="宋体" w:hAnsi="宋体" w:eastAsia="宋体" w:cs="宋体"/>
          <w:sz w:val="21"/>
          <w:szCs w:val="21"/>
        </w:rPr>
        <w:t>常”。</w:t>
      </w:r>
    </w:p>
    <w:p>
      <w:pPr>
        <w:pStyle w:val="4"/>
        <w:bidi w:val="0"/>
        <w:rPr>
          <w:rFonts w:hint="eastAsia" w:ascii="宋体" w:hAnsi="宋体" w:eastAsia="宋体" w:cs="宋体"/>
          <w:sz w:val="21"/>
          <w:szCs w:val="21"/>
        </w:rPr>
      </w:pPr>
      <w:bookmarkStart w:id="176" w:name="bookmark157"/>
      <w:bookmarkEnd w:id="176"/>
      <w:bookmarkStart w:id="177" w:name="_Toc4320"/>
      <w:bookmarkStart w:id="178" w:name="_Toc13725"/>
      <w:r>
        <w:rPr>
          <w:rFonts w:hint="eastAsia" w:ascii="宋体" w:hAnsi="宋体" w:eastAsia="宋体" w:cs="宋体"/>
          <w:sz w:val="21"/>
          <w:szCs w:val="21"/>
          <w:lang w:eastAsia="zh-CN"/>
        </w:rPr>
        <w:t>（二）</w:t>
      </w:r>
      <w:r>
        <w:rPr>
          <w:rFonts w:hint="eastAsia" w:ascii="宋体" w:hAnsi="宋体" w:eastAsia="宋体" w:cs="宋体"/>
          <w:sz w:val="21"/>
          <w:szCs w:val="21"/>
        </w:rPr>
        <w:t>处理扣缴客户端争议申诉信息</w:t>
      </w:r>
      <w:bookmarkEnd w:id="177"/>
      <w:bookmarkEnd w:id="178"/>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操作步骤：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79" w:name="bookmark158"/>
      <w:bookmarkEnd w:id="179"/>
      <w:r>
        <w:rPr>
          <w:rFonts w:hint="eastAsia" w:ascii="宋体" w:hAnsi="宋体" w:eastAsia="宋体" w:cs="宋体"/>
          <w:sz w:val="21"/>
          <w:szCs w:val="21"/>
        </w:rPr>
        <w:t>对于</w:t>
      </w:r>
      <w:r>
        <w:rPr>
          <w:rFonts w:hint="eastAsia" w:ascii="宋体" w:hAnsi="宋体" w:eastAsia="宋体" w:cs="宋体"/>
          <w:sz w:val="21"/>
          <w:szCs w:val="21"/>
          <w:lang w:val="zh-CN" w:eastAsia="zh-CN"/>
        </w:rPr>
        <w:t>“被任</w:t>
      </w:r>
      <w:r>
        <w:rPr>
          <w:rFonts w:hint="eastAsia" w:ascii="宋体" w:hAnsi="宋体" w:eastAsia="宋体" w:cs="宋体"/>
          <w:sz w:val="21"/>
          <w:szCs w:val="21"/>
        </w:rPr>
        <w:t>职一曾经任职</w:t>
      </w:r>
      <w:r>
        <w:rPr>
          <w:rFonts w:hint="eastAsia" w:ascii="宋体" w:hAnsi="宋体" w:eastAsia="宋体" w:cs="宋体"/>
          <w:sz w:val="21"/>
          <w:szCs w:val="21"/>
          <w:lang w:val="zh-CN" w:eastAsia="zh-CN"/>
        </w:rPr>
        <w:t>”的</w:t>
      </w:r>
      <w:r>
        <w:rPr>
          <w:rFonts w:hint="eastAsia" w:ascii="宋体" w:hAnsi="宋体" w:eastAsia="宋体" w:cs="宋体"/>
          <w:sz w:val="21"/>
          <w:szCs w:val="21"/>
        </w:rPr>
        <w:t>申诉，可以在扣缴客户端首页的【待处理事项】或右上 角的【消息中心】中打开风险提示，核实申诉人情况；对于其他申诉，扣缴单位应主动配合 税务机关核实相关情况。区分以下情形处理：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80" w:name="bookmark159"/>
      <w:bookmarkEnd w:id="180"/>
      <w:r>
        <w:rPr>
          <w:rFonts w:hint="eastAsia" w:ascii="宋体" w:hAnsi="宋体" w:eastAsia="宋体" w:cs="宋体"/>
          <w:sz w:val="21"/>
          <w:szCs w:val="21"/>
        </w:rPr>
        <w:t>确认仍在职的，将相关情况反馈至主管税务机关；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81" w:name="bookmark160"/>
      <w:bookmarkEnd w:id="181"/>
      <w:r>
        <w:rPr>
          <w:rFonts w:hint="eastAsia" w:ascii="宋体" w:hAnsi="宋体" w:eastAsia="宋体" w:cs="宋体"/>
          <w:sz w:val="21"/>
          <w:szCs w:val="21"/>
        </w:rPr>
        <w:t>确认为已离职人员或非本单位人员的，从该人员未在职月份起逐月删除涉及人员申 报信息。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非批量方式删除：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在首页逐月切换所得月份，在申报表报送界面，点击【更正申报】，将【申报状态】修 改为</w:t>
      </w:r>
      <w:r>
        <w:rPr>
          <w:rFonts w:hint="eastAsia" w:ascii="宋体" w:hAnsi="宋体" w:eastAsia="宋体" w:cs="宋体"/>
          <w:sz w:val="21"/>
          <w:szCs w:val="21"/>
          <w:lang w:val="zh-CN" w:eastAsia="zh-CN"/>
        </w:rPr>
        <w:t>“待申</w:t>
      </w:r>
      <w:r>
        <w:rPr>
          <w:rFonts w:hint="eastAsia" w:ascii="宋体" w:hAnsi="宋体" w:eastAsia="宋体" w:cs="宋体"/>
          <w:sz w:val="21"/>
          <w:szCs w:val="21"/>
        </w:rPr>
        <w:t>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57595" cy="3271520"/>
            <wp:effectExtent l="0" t="0" r="14605" b="5080"/>
            <wp:docPr id="37" name="图片 37" descr="157924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79244755(1)"/>
                    <pic:cNvPicPr>
                      <a:picLocks noChangeAspect="1"/>
                    </pic:cNvPicPr>
                  </pic:nvPicPr>
                  <pic:blipFill>
                    <a:blip r:embed="rId115"/>
                    <a:stretch>
                      <a:fillRect/>
                    </a:stretch>
                  </pic:blipFill>
                  <pic:spPr>
                    <a:xfrm>
                      <a:off x="0" y="0"/>
                      <a:ext cx="6157595" cy="3271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6160770" cy="2875280"/>
            <wp:effectExtent l="0" t="0" r="11430" b="1270"/>
            <wp:docPr id="38" name="图片 38" descr="1579244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79244795(1)"/>
                    <pic:cNvPicPr>
                      <a:picLocks noChangeAspect="1"/>
                    </pic:cNvPicPr>
                  </pic:nvPicPr>
                  <pic:blipFill>
                    <a:blip r:embed="rId116"/>
                    <a:stretch>
                      <a:fillRect/>
                    </a:stretch>
                  </pic:blipFill>
                  <pic:spPr>
                    <a:xfrm>
                      <a:off x="0" y="0"/>
                      <a:ext cx="6160770" cy="2875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重新进入【收入及减除填写】界面，选择所得项目，进入申报表填写界面，将申诉属实 人员收入信息删除，重新计税和申报。如果更正涉及月份已在办税服务厅更正过，或扣缴客 户端没有历史申报数据的，暂时只能去办税服务厅更正；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批量方式删除：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在风险提示中，勾选申诉属实的人员申报明细数据后点击【保存】将数据导出到本地， 可以按税款所属期导出，也可以全部导出；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在首页逐月切换所得月份，在申报表报送界面，点击【更正申报】，将【申报状态】修 改为</w:t>
      </w:r>
      <w:r>
        <w:rPr>
          <w:rFonts w:hint="eastAsia" w:ascii="宋体" w:hAnsi="宋体" w:eastAsia="宋体" w:cs="宋体"/>
          <w:sz w:val="21"/>
          <w:szCs w:val="21"/>
          <w:lang w:val="zh-CN" w:eastAsia="zh-CN"/>
        </w:rPr>
        <w:t>“待申</w:t>
      </w:r>
      <w:r>
        <w:rPr>
          <w:rFonts w:hint="eastAsia" w:ascii="宋体" w:hAnsi="宋体" w:eastAsia="宋体" w:cs="宋体"/>
          <w:sz w:val="21"/>
          <w:szCs w:val="21"/>
        </w:rPr>
        <w:t>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进入相应所得项目填写界面，选择【更多操作】-【批量导入删除】，进入批量删除界面;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点击【导入】-【导入数据】，选择需要删除的人员后点击【批量删除】，完成后重新进 行税款计算和申报。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82" w:name="bookmark161"/>
      <w:bookmarkEnd w:id="182"/>
      <w:r>
        <w:rPr>
          <w:rFonts w:hint="eastAsia" w:ascii="宋体" w:hAnsi="宋体" w:eastAsia="宋体" w:cs="宋体"/>
          <w:sz w:val="21"/>
          <w:szCs w:val="21"/>
        </w:rPr>
        <w:t>更正完成后，点击【人员信息采集】，选择申诉人员：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83" w:name="bookmark162"/>
      <w:bookmarkEnd w:id="183"/>
      <w:r>
        <w:rPr>
          <w:rFonts w:hint="eastAsia" w:ascii="宋体" w:hAnsi="宋体" w:eastAsia="宋体" w:cs="宋体"/>
          <w:sz w:val="21"/>
          <w:szCs w:val="21"/>
        </w:rPr>
        <w:t>确认为已离职人员的，在【人员信息】明细页面，填写实际离职日期，并将人员状 态修改为</w:t>
      </w:r>
      <w:r>
        <w:rPr>
          <w:rFonts w:hint="eastAsia" w:ascii="宋体" w:hAnsi="宋体" w:eastAsia="宋体" w:cs="宋体"/>
          <w:sz w:val="21"/>
          <w:szCs w:val="21"/>
          <w:lang w:val="zh-CN" w:eastAsia="zh-CN"/>
        </w:rPr>
        <w:t>“非正</w:t>
      </w:r>
      <w:r>
        <w:rPr>
          <w:rFonts w:hint="eastAsia" w:ascii="宋体" w:hAnsi="宋体" w:eastAsia="宋体" w:cs="宋体"/>
          <w:sz w:val="21"/>
          <w:szCs w:val="21"/>
        </w:rPr>
        <w:t>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84" w:name="bookmark163"/>
      <w:bookmarkEnd w:id="184"/>
      <w:r>
        <w:rPr>
          <w:rFonts w:hint="eastAsia" w:ascii="宋体" w:hAnsi="宋体" w:eastAsia="宋体" w:cs="宋体"/>
          <w:sz w:val="21"/>
          <w:szCs w:val="21"/>
        </w:rPr>
        <w:t>确认为非本单位人员的，在【人员信息】明细页面，填写离职日期，且与任职受雇 从业日期保持一致，并将人员状态修改为</w:t>
      </w:r>
      <w:r>
        <w:rPr>
          <w:rFonts w:hint="eastAsia" w:ascii="宋体" w:hAnsi="宋体" w:eastAsia="宋体" w:cs="宋体"/>
          <w:sz w:val="21"/>
          <w:szCs w:val="21"/>
          <w:lang w:val="zh-CN" w:eastAsia="zh-CN"/>
        </w:rPr>
        <w:t>“非正</w:t>
      </w:r>
      <w:r>
        <w:rPr>
          <w:rFonts w:hint="eastAsia" w:ascii="宋体" w:hAnsi="宋体" w:eastAsia="宋体" w:cs="宋体"/>
          <w:sz w:val="21"/>
          <w:szCs w:val="21"/>
        </w:rPr>
        <w:t>常”。</w:t>
      </w:r>
      <w:bookmarkStart w:id="185" w:name="_Toc9748"/>
    </w:p>
    <w:p>
      <w:pPr>
        <w:pStyle w:val="3"/>
        <w:bidi w:val="0"/>
        <w:rPr>
          <w:rFonts w:hint="eastAsia"/>
        </w:rPr>
      </w:pPr>
      <w:bookmarkStart w:id="186" w:name="_Toc27967"/>
      <w:r>
        <w:rPr>
          <w:rFonts w:hint="eastAsia"/>
        </w:rPr>
        <w:t>五、纳税人个人所得税综合所得年度汇算指引导图</w:t>
      </w:r>
      <w:bookmarkEnd w:id="185"/>
      <w:bookmarkEnd w:id="18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35" w:type="default"/>
          <w:footerReference r:id="rId37" w:type="default"/>
          <w:headerReference r:id="rId36" w:type="even"/>
          <w:footerReference r:id="rId38" w:type="even"/>
          <w:footnotePr>
            <w:numFmt w:val="decimal"/>
          </w:footnotePr>
          <w:pgSz w:w="12240" w:h="15840"/>
          <w:pgMar w:top="5034" w:right="1110" w:bottom="1474" w:left="1272" w:header="844" w:footer="680" w:gutter="0"/>
          <w:pgNumType w:start="27"/>
          <w:cols w:space="0" w:num="1"/>
          <w:rtlGutter w:val="0"/>
          <w:docGrid w:linePitch="360" w:charSpace="0"/>
        </w:sectPr>
      </w:pPr>
      <w:r>
        <w:rPr>
          <w:rFonts w:hint="eastAsia" w:ascii="宋体" w:hAnsi="宋体" w:eastAsia="宋体" w:cs="宋体"/>
          <w:sz w:val="21"/>
          <w:szCs w:val="21"/>
        </w:rPr>
        <w:t>纳税人个人所得税综合所得年度汇算指引导</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6151880" cy="3851910"/>
            <wp:effectExtent l="0" t="0" r="1270" b="15240"/>
            <wp:docPr id="39" name="图片 39" descr="1579244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79244933(1)"/>
                    <pic:cNvPicPr>
                      <a:picLocks noChangeAspect="1"/>
                    </pic:cNvPicPr>
                  </pic:nvPicPr>
                  <pic:blipFill>
                    <a:blip r:embed="rId117"/>
                    <a:stretch>
                      <a:fillRect/>
                    </a:stretch>
                  </pic:blipFill>
                  <pic:spPr>
                    <a:xfrm>
                      <a:off x="0" y="0"/>
                      <a:ext cx="6151880" cy="3851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pStyle w:val="2"/>
        <w:bidi w:val="0"/>
        <w:rPr>
          <w:rFonts w:hint="eastAsia" w:ascii="宋体" w:hAnsi="宋体" w:eastAsia="宋体" w:cs="宋体"/>
          <w:sz w:val="21"/>
          <w:szCs w:val="21"/>
        </w:rPr>
      </w:pPr>
      <w:bookmarkStart w:id="187" w:name="bookmark168"/>
      <w:bookmarkStart w:id="188" w:name="bookmark169"/>
      <w:bookmarkStart w:id="189" w:name="bookmark167"/>
      <w:bookmarkStart w:id="190" w:name="_Toc24578"/>
      <w:bookmarkStart w:id="191" w:name="_Toc31301"/>
      <w:r>
        <w:rPr>
          <w:rFonts w:hint="eastAsia" w:ascii="宋体" w:hAnsi="宋体" w:eastAsia="宋体" w:cs="宋体"/>
          <w:sz w:val="21"/>
          <w:szCs w:val="21"/>
        </w:rPr>
        <w:t>第三章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相关法律法规</w:t>
      </w:r>
      <w:bookmarkEnd w:id="187"/>
      <w:bookmarkEnd w:id="188"/>
      <w:bookmarkEnd w:id="189"/>
      <w:bookmarkEnd w:id="190"/>
      <w:bookmarkEnd w:id="191"/>
    </w:p>
    <w:p>
      <w:pPr>
        <w:pStyle w:val="3"/>
        <w:bidi w:val="0"/>
        <w:rPr>
          <w:rFonts w:hint="eastAsia" w:ascii="宋体" w:hAnsi="宋体" w:eastAsia="宋体" w:cs="宋体"/>
          <w:sz w:val="21"/>
          <w:szCs w:val="21"/>
        </w:rPr>
      </w:pPr>
      <w:bookmarkStart w:id="192" w:name="_Toc31374"/>
      <w:bookmarkStart w:id="193" w:name="_Toc27810"/>
      <w:r>
        <w:rPr>
          <w:rFonts w:hint="eastAsia" w:ascii="宋体" w:hAnsi="宋体" w:eastAsia="宋体" w:cs="宋体"/>
          <w:sz w:val="21"/>
          <w:szCs w:val="21"/>
        </w:rPr>
        <w:t>一、中华人民共和国个人所得税法</w:t>
      </w:r>
      <w:bookmarkEnd w:id="192"/>
      <w:bookmarkEnd w:id="193"/>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1980年9月10日第五届全国人民代表大会第三次会议通过 根据1993年10月31日第八届全国人民代 表大会常务委员会第四次会议《关于修改〈中华人民共和国个人所得税法〉的决定》第一次修正 根据1999 年8月30日第九届全国人民代表大会常务委员会第十一次会议《关于修改〈中华人民共和国个人所得税法〉 的决定》第二次修正 根据2005年10月27日第十届全国人民代表大会常务委员会第十八次会议《关于修改 〈中华人民共和国个人所得税法〉的决定》第三次修正 根据2007年6月29日第十届全国人民代表大会常务 委员会第二十八次会议《关于修改〈中华人民共和国个人所得税法〉的决定》第四次修正 根据2007年12月 29日第十届全国人民代表大会常务委员会第三十一次会议《关于修改〈中华人民共和国个人所得税法〉的决 定》第五次修正 根据2011年6月30日第十一届全国人民代表大会常务委员会第二十一次会议《关于修改〈中 华人民共和国个人所得税法〉的决定》第六次修正 根据2018年8月31日第十三届全国人民代表大会常务委 员会第五次会议《关于修改〈中华人民共和国个人所得税法〉的决定》第七次修正）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在中国境内有住所，或者无住所而一个纳税年度内在中国境内居住累计满一百 八十三天的个人，为居民个人。居民个人从中国境内和境外取得的所得，依照本法规定缴纳 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在中国境内无住所又不居住，或者无住所而一个纳税年度内在中国境内居住累计不满一 百八十三天的个人，为非居民个人。非居民个人从中国境内取得的所得，依照本法规定缴纳个人所得税。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纳税年度，自公历一月一日起至十二月三十一日止。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下列各项个人所得，应当缴纳个人所得税：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94" w:name="bookmark170"/>
      <w:r>
        <w:rPr>
          <w:rFonts w:hint="eastAsia" w:ascii="宋体" w:hAnsi="宋体" w:eastAsia="宋体" w:cs="宋体"/>
          <w:sz w:val="21"/>
          <w:szCs w:val="21"/>
        </w:rPr>
        <w:t>（</w:t>
      </w:r>
      <w:bookmarkEnd w:id="194"/>
      <w:r>
        <w:rPr>
          <w:rFonts w:hint="eastAsia" w:ascii="宋体" w:hAnsi="宋体" w:eastAsia="宋体" w:cs="宋体"/>
          <w:sz w:val="21"/>
          <w:szCs w:val="21"/>
        </w:rPr>
        <w:t>一）工资、薪金所得；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95" w:name="bookmark171"/>
      <w:r>
        <w:rPr>
          <w:rFonts w:hint="eastAsia" w:ascii="宋体" w:hAnsi="宋体" w:eastAsia="宋体" w:cs="宋体"/>
          <w:sz w:val="21"/>
          <w:szCs w:val="21"/>
        </w:rPr>
        <w:t>（</w:t>
      </w:r>
      <w:bookmarkEnd w:id="195"/>
      <w:r>
        <w:rPr>
          <w:rFonts w:hint="eastAsia" w:ascii="宋体" w:hAnsi="宋体" w:eastAsia="宋体" w:cs="宋体"/>
          <w:sz w:val="21"/>
          <w:szCs w:val="21"/>
        </w:rPr>
        <w:t>二）劳务报酬所得；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96" w:name="bookmark172"/>
      <w:r>
        <w:rPr>
          <w:rFonts w:hint="eastAsia" w:ascii="宋体" w:hAnsi="宋体" w:eastAsia="宋体" w:cs="宋体"/>
          <w:sz w:val="21"/>
          <w:szCs w:val="21"/>
        </w:rPr>
        <w:t>（</w:t>
      </w:r>
      <w:bookmarkEnd w:id="196"/>
      <w:r>
        <w:rPr>
          <w:rFonts w:hint="eastAsia" w:ascii="宋体" w:hAnsi="宋体" w:eastAsia="宋体" w:cs="宋体"/>
          <w:sz w:val="21"/>
          <w:szCs w:val="21"/>
        </w:rPr>
        <w:t>三）稿酬所得；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97" w:name="bookmark173"/>
      <w:r>
        <w:rPr>
          <w:rFonts w:hint="eastAsia" w:ascii="宋体" w:hAnsi="宋体" w:eastAsia="宋体" w:cs="宋体"/>
          <w:sz w:val="21"/>
          <w:szCs w:val="21"/>
        </w:rPr>
        <w:t>（</w:t>
      </w:r>
      <w:bookmarkEnd w:id="197"/>
      <w:r>
        <w:rPr>
          <w:rFonts w:hint="eastAsia" w:ascii="宋体" w:hAnsi="宋体" w:eastAsia="宋体" w:cs="宋体"/>
          <w:sz w:val="21"/>
          <w:szCs w:val="21"/>
        </w:rPr>
        <w:t>四）特许权使用费所得；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98" w:name="bookmark174"/>
      <w:r>
        <w:rPr>
          <w:rFonts w:hint="eastAsia" w:ascii="宋体" w:hAnsi="宋体" w:eastAsia="宋体" w:cs="宋体"/>
          <w:sz w:val="21"/>
          <w:szCs w:val="21"/>
        </w:rPr>
        <w:t>（</w:t>
      </w:r>
      <w:bookmarkEnd w:id="198"/>
      <w:r>
        <w:rPr>
          <w:rFonts w:hint="eastAsia" w:ascii="宋体" w:hAnsi="宋体" w:eastAsia="宋体" w:cs="宋体"/>
          <w:sz w:val="21"/>
          <w:szCs w:val="21"/>
        </w:rPr>
        <w:t>五）经营所得；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199" w:name="bookmark175"/>
      <w:r>
        <w:rPr>
          <w:rFonts w:hint="eastAsia" w:ascii="宋体" w:hAnsi="宋体" w:eastAsia="宋体" w:cs="宋体"/>
          <w:sz w:val="21"/>
          <w:szCs w:val="21"/>
        </w:rPr>
        <w:t>（</w:t>
      </w:r>
      <w:bookmarkEnd w:id="199"/>
      <w:r>
        <w:rPr>
          <w:rFonts w:hint="eastAsia" w:ascii="宋体" w:hAnsi="宋体" w:eastAsia="宋体" w:cs="宋体"/>
          <w:sz w:val="21"/>
          <w:szCs w:val="21"/>
        </w:rPr>
        <w:t>六）利息、股息、红利所得；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0" w:name="bookmark176"/>
      <w:r>
        <w:rPr>
          <w:rFonts w:hint="eastAsia" w:ascii="宋体" w:hAnsi="宋体" w:eastAsia="宋体" w:cs="宋体"/>
          <w:sz w:val="21"/>
          <w:szCs w:val="21"/>
        </w:rPr>
        <w:t>（</w:t>
      </w:r>
      <w:bookmarkEnd w:id="200"/>
      <w:r>
        <w:rPr>
          <w:rFonts w:hint="eastAsia" w:ascii="宋体" w:hAnsi="宋体" w:eastAsia="宋体" w:cs="宋体"/>
          <w:sz w:val="21"/>
          <w:szCs w:val="21"/>
        </w:rPr>
        <w:t>七）财产租赁所得；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1" w:name="bookmark177"/>
      <w:r>
        <w:rPr>
          <w:rFonts w:hint="eastAsia" w:ascii="宋体" w:hAnsi="宋体" w:eastAsia="宋体" w:cs="宋体"/>
          <w:sz w:val="21"/>
          <w:szCs w:val="21"/>
        </w:rPr>
        <w:t>（</w:t>
      </w:r>
      <w:bookmarkEnd w:id="201"/>
      <w:r>
        <w:rPr>
          <w:rFonts w:hint="eastAsia" w:ascii="宋体" w:hAnsi="宋体" w:eastAsia="宋体" w:cs="宋体"/>
          <w:sz w:val="21"/>
          <w:szCs w:val="21"/>
        </w:rPr>
        <w:t>八）财产转让所得；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2" w:name="bookmark178"/>
      <w:r>
        <w:rPr>
          <w:rFonts w:hint="eastAsia" w:ascii="宋体" w:hAnsi="宋体" w:eastAsia="宋体" w:cs="宋体"/>
          <w:sz w:val="21"/>
          <w:szCs w:val="21"/>
        </w:rPr>
        <w:t>（</w:t>
      </w:r>
      <w:bookmarkEnd w:id="202"/>
      <w:r>
        <w:rPr>
          <w:rFonts w:hint="eastAsia" w:ascii="宋体" w:hAnsi="宋体" w:eastAsia="宋体" w:cs="宋体"/>
          <w:sz w:val="21"/>
          <w:szCs w:val="21"/>
        </w:rPr>
        <w:t>九）偶然所得。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居民个人取得前款第一项至第四项所得（以下称综合所得），按纳税年度合并计算个人 所得税；非居民个人取得前款第一项至第四项所得，按月或者按次分项计算个人所得税。纳 税人取得前款第五项至第九项所得，依照本法规定分别计算个人所得税。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个人所得税的税率：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3" w:name="bookmark179"/>
      <w:r>
        <w:rPr>
          <w:rFonts w:hint="eastAsia" w:ascii="宋体" w:hAnsi="宋体" w:eastAsia="宋体" w:cs="宋体"/>
          <w:sz w:val="21"/>
          <w:szCs w:val="21"/>
        </w:rPr>
        <w:t>（</w:t>
      </w:r>
      <w:bookmarkEnd w:id="203"/>
      <w:r>
        <w:rPr>
          <w:rFonts w:hint="eastAsia" w:ascii="宋体" w:hAnsi="宋体" w:eastAsia="宋体" w:cs="宋体"/>
          <w:sz w:val="21"/>
          <w:szCs w:val="21"/>
        </w:rPr>
        <w:t>一）综合所得，适用百分之三至百分之四十五的超额累进税率（税率表附后）；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4" w:name="bookmark180"/>
      <w:r>
        <w:rPr>
          <w:rFonts w:hint="eastAsia" w:ascii="宋体" w:hAnsi="宋体" w:eastAsia="宋体" w:cs="宋体"/>
          <w:sz w:val="21"/>
          <w:szCs w:val="21"/>
        </w:rPr>
        <w:t>（</w:t>
      </w:r>
      <w:bookmarkEnd w:id="204"/>
      <w:r>
        <w:rPr>
          <w:rFonts w:hint="eastAsia" w:ascii="宋体" w:hAnsi="宋体" w:eastAsia="宋体" w:cs="宋体"/>
          <w:sz w:val="21"/>
          <w:szCs w:val="21"/>
        </w:rPr>
        <w:t>二）经营所得，适用百分之五至百分之三十五的超额累进税率（税率表附后）；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5" w:name="bookmark181"/>
      <w:r>
        <w:rPr>
          <w:rFonts w:hint="eastAsia" w:ascii="宋体" w:hAnsi="宋体" w:eastAsia="宋体" w:cs="宋体"/>
          <w:sz w:val="21"/>
          <w:szCs w:val="21"/>
        </w:rPr>
        <w:t>（</w:t>
      </w:r>
      <w:bookmarkEnd w:id="205"/>
      <w:r>
        <w:rPr>
          <w:rFonts w:hint="eastAsia" w:ascii="宋体" w:hAnsi="宋体" w:eastAsia="宋体" w:cs="宋体"/>
          <w:sz w:val="21"/>
          <w:szCs w:val="21"/>
        </w:rPr>
        <w:t>三）利息、股息、红利所得，财产租赁所得，财产转让所得和偶然所得，适用比例税 率，税率为百分之二十。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下列各项个人所得，免征个人所得税：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6" w:name="bookmark182"/>
      <w:r>
        <w:rPr>
          <w:rFonts w:hint="eastAsia" w:ascii="宋体" w:hAnsi="宋体" w:eastAsia="宋体" w:cs="宋体"/>
          <w:sz w:val="21"/>
          <w:szCs w:val="21"/>
        </w:rPr>
        <w:t>（</w:t>
      </w:r>
      <w:bookmarkEnd w:id="206"/>
      <w:r>
        <w:rPr>
          <w:rFonts w:hint="eastAsia" w:ascii="宋体" w:hAnsi="宋体" w:eastAsia="宋体" w:cs="宋体"/>
          <w:sz w:val="21"/>
          <w:szCs w:val="21"/>
        </w:rPr>
        <w:t>一）省级人民政府、国务院部委和中国人民解放军军以上单位，以及外国组织、国际 组织颁发的科学、教育、技术、文化、卫生、体育、环境保护等方面的奖金；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7" w:name="bookmark183"/>
      <w:r>
        <w:rPr>
          <w:rFonts w:hint="eastAsia" w:ascii="宋体" w:hAnsi="宋体" w:eastAsia="宋体" w:cs="宋体"/>
          <w:sz w:val="21"/>
          <w:szCs w:val="21"/>
        </w:rPr>
        <w:t>（</w:t>
      </w:r>
      <w:bookmarkEnd w:id="207"/>
      <w:r>
        <w:rPr>
          <w:rFonts w:hint="eastAsia" w:ascii="宋体" w:hAnsi="宋体" w:eastAsia="宋体" w:cs="宋体"/>
          <w:sz w:val="21"/>
          <w:szCs w:val="21"/>
        </w:rPr>
        <w:t>二）国债和国家发行的金融债券利息；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8" w:name="bookmark184"/>
      <w:r>
        <w:rPr>
          <w:rFonts w:hint="eastAsia" w:ascii="宋体" w:hAnsi="宋体" w:eastAsia="宋体" w:cs="宋体"/>
          <w:sz w:val="21"/>
          <w:szCs w:val="21"/>
        </w:rPr>
        <w:t>（</w:t>
      </w:r>
      <w:bookmarkEnd w:id="208"/>
      <w:r>
        <w:rPr>
          <w:rFonts w:hint="eastAsia" w:ascii="宋体" w:hAnsi="宋体" w:eastAsia="宋体" w:cs="宋体"/>
          <w:sz w:val="21"/>
          <w:szCs w:val="21"/>
        </w:rPr>
        <w:t>三）按照国家统一规定发给的补贴、津贴；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09" w:name="bookmark185"/>
      <w:r>
        <w:rPr>
          <w:rFonts w:hint="eastAsia" w:ascii="宋体" w:hAnsi="宋体" w:eastAsia="宋体" w:cs="宋体"/>
          <w:sz w:val="21"/>
          <w:szCs w:val="21"/>
        </w:rPr>
        <w:t>（</w:t>
      </w:r>
      <w:bookmarkEnd w:id="209"/>
      <w:r>
        <w:rPr>
          <w:rFonts w:hint="eastAsia" w:ascii="宋体" w:hAnsi="宋体" w:eastAsia="宋体" w:cs="宋体"/>
          <w:sz w:val="21"/>
          <w:szCs w:val="21"/>
        </w:rPr>
        <w:t>四）福利费、抚恤金、救济金；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0" w:name="bookmark186"/>
      <w:r>
        <w:rPr>
          <w:rFonts w:hint="eastAsia" w:ascii="宋体" w:hAnsi="宋体" w:eastAsia="宋体" w:cs="宋体"/>
          <w:sz w:val="21"/>
          <w:szCs w:val="21"/>
        </w:rPr>
        <w:t>（</w:t>
      </w:r>
      <w:bookmarkEnd w:id="210"/>
      <w:r>
        <w:rPr>
          <w:rFonts w:hint="eastAsia" w:ascii="宋体" w:hAnsi="宋体" w:eastAsia="宋体" w:cs="宋体"/>
          <w:sz w:val="21"/>
          <w:szCs w:val="21"/>
        </w:rPr>
        <w:t>五）保险赔款；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1" w:name="bookmark187"/>
      <w:r>
        <w:rPr>
          <w:rFonts w:hint="eastAsia" w:ascii="宋体" w:hAnsi="宋体" w:eastAsia="宋体" w:cs="宋体"/>
          <w:sz w:val="21"/>
          <w:szCs w:val="21"/>
        </w:rPr>
        <w:t>（</w:t>
      </w:r>
      <w:bookmarkEnd w:id="211"/>
      <w:r>
        <w:rPr>
          <w:rFonts w:hint="eastAsia" w:ascii="宋体" w:hAnsi="宋体" w:eastAsia="宋体" w:cs="宋体"/>
          <w:sz w:val="21"/>
          <w:szCs w:val="21"/>
        </w:rPr>
        <w:t>六）军人的转业费、复员费、退役金；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2" w:name="bookmark188"/>
      <w:r>
        <w:rPr>
          <w:rFonts w:hint="eastAsia" w:ascii="宋体" w:hAnsi="宋体" w:eastAsia="宋体" w:cs="宋体"/>
          <w:sz w:val="21"/>
          <w:szCs w:val="21"/>
        </w:rPr>
        <w:t>（</w:t>
      </w:r>
      <w:bookmarkEnd w:id="212"/>
      <w:r>
        <w:rPr>
          <w:rFonts w:hint="eastAsia" w:ascii="宋体" w:hAnsi="宋体" w:eastAsia="宋体" w:cs="宋体"/>
          <w:sz w:val="21"/>
          <w:szCs w:val="21"/>
        </w:rPr>
        <w:t>七）按照国家统一规定发给干部、职工的安家费、退职费、基本养老金或者退休费、 离休费、离休生活补助费；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3" w:name="bookmark189"/>
      <w:r>
        <w:rPr>
          <w:rFonts w:hint="eastAsia" w:ascii="宋体" w:hAnsi="宋体" w:eastAsia="宋体" w:cs="宋体"/>
          <w:sz w:val="21"/>
          <w:szCs w:val="21"/>
        </w:rPr>
        <w:t>（</w:t>
      </w:r>
      <w:bookmarkEnd w:id="213"/>
      <w:r>
        <w:rPr>
          <w:rFonts w:hint="eastAsia" w:ascii="宋体" w:hAnsi="宋体" w:eastAsia="宋体" w:cs="宋体"/>
          <w:sz w:val="21"/>
          <w:szCs w:val="21"/>
        </w:rPr>
        <w:t>八）依照有关法律规定应予免税的各国驻华使馆、领事馆的外交代表、领事官员和其 他人员的所得；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4" w:name="bookmark190"/>
      <w:r>
        <w:rPr>
          <w:rFonts w:hint="eastAsia" w:ascii="宋体" w:hAnsi="宋体" w:eastAsia="宋体" w:cs="宋体"/>
          <w:sz w:val="21"/>
          <w:szCs w:val="21"/>
        </w:rPr>
        <w:t>（</w:t>
      </w:r>
      <w:bookmarkEnd w:id="214"/>
      <w:r>
        <w:rPr>
          <w:rFonts w:hint="eastAsia" w:ascii="宋体" w:hAnsi="宋体" w:eastAsia="宋体" w:cs="宋体"/>
          <w:sz w:val="21"/>
          <w:szCs w:val="21"/>
        </w:rPr>
        <w:t>九）中国政府参加的国际公约、签订的协议中规定免税的所得；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（十）国务院规定的其他免税所得。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前款第十项免税规定，由国务院报全国人民代表大会常务委员会备案。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有下列情形之一的，可以减征个人所得税，具体幅度和期限，由省、自治区、 直辖市人民政府规定，并报同级人民代表大会常务委员会备案：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5" w:name="bookmark191"/>
      <w:r>
        <w:rPr>
          <w:rFonts w:hint="eastAsia" w:ascii="宋体" w:hAnsi="宋体" w:eastAsia="宋体" w:cs="宋体"/>
          <w:sz w:val="21"/>
          <w:szCs w:val="21"/>
        </w:rPr>
        <w:t>（</w:t>
      </w:r>
      <w:bookmarkEnd w:id="215"/>
      <w:r>
        <w:rPr>
          <w:rFonts w:hint="eastAsia" w:ascii="宋体" w:hAnsi="宋体" w:eastAsia="宋体" w:cs="宋体"/>
          <w:sz w:val="21"/>
          <w:szCs w:val="21"/>
        </w:rPr>
        <w:t>一）残疾、孤老人员和烈属的所得；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6" w:name="bookmark192"/>
      <w:r>
        <w:rPr>
          <w:rFonts w:hint="eastAsia" w:ascii="宋体" w:hAnsi="宋体" w:eastAsia="宋体" w:cs="宋体"/>
          <w:sz w:val="21"/>
          <w:szCs w:val="21"/>
        </w:rPr>
        <w:t>（</w:t>
      </w:r>
      <w:bookmarkEnd w:id="216"/>
      <w:r>
        <w:rPr>
          <w:rFonts w:hint="eastAsia" w:ascii="宋体" w:hAnsi="宋体" w:eastAsia="宋体" w:cs="宋体"/>
          <w:sz w:val="21"/>
          <w:szCs w:val="21"/>
        </w:rPr>
        <w:t>二）因自然灾害遭受重大损失的。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国务院可以规定其他减税情形，报全国人民代表大会常务委员会备案。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应纳税所得额的计算：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7" w:name="bookmark193"/>
      <w:r>
        <w:rPr>
          <w:rFonts w:hint="eastAsia" w:ascii="宋体" w:hAnsi="宋体" w:eastAsia="宋体" w:cs="宋体"/>
          <w:sz w:val="21"/>
          <w:szCs w:val="21"/>
        </w:rPr>
        <w:t>（</w:t>
      </w:r>
      <w:bookmarkEnd w:id="217"/>
      <w:r>
        <w:rPr>
          <w:rFonts w:hint="eastAsia" w:ascii="宋体" w:hAnsi="宋体" w:eastAsia="宋体" w:cs="宋体"/>
          <w:sz w:val="21"/>
          <w:szCs w:val="21"/>
        </w:rPr>
        <w:t>一）居民个人的综合所得，以每一纳税年度的收入额减除费用六万元以及专项扣除、 专项附加扣除和依法确定的其他扣除后的余额，为应纳税所得额；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8" w:name="bookmark194"/>
      <w:r>
        <w:rPr>
          <w:rFonts w:hint="eastAsia" w:ascii="宋体" w:hAnsi="宋体" w:eastAsia="宋体" w:cs="宋体"/>
          <w:sz w:val="21"/>
          <w:szCs w:val="21"/>
        </w:rPr>
        <w:t>（</w:t>
      </w:r>
      <w:bookmarkEnd w:id="218"/>
      <w:r>
        <w:rPr>
          <w:rFonts w:hint="eastAsia" w:ascii="宋体" w:hAnsi="宋体" w:eastAsia="宋体" w:cs="宋体"/>
          <w:sz w:val="21"/>
          <w:szCs w:val="21"/>
        </w:rPr>
        <w:t>二）非居民个人的工资、薪金所得，以每月收入额减除费用五千元后的余额为应纳税 所得额；劳务报酬所得、稿酬所得、特许权使用费所得，以每次收入额为应纳税所得额；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19" w:name="bookmark195"/>
      <w:r>
        <w:rPr>
          <w:rFonts w:hint="eastAsia" w:ascii="宋体" w:hAnsi="宋体" w:eastAsia="宋体" w:cs="宋体"/>
          <w:sz w:val="21"/>
          <w:szCs w:val="21"/>
        </w:rPr>
        <w:t>（</w:t>
      </w:r>
      <w:bookmarkEnd w:id="219"/>
      <w:r>
        <w:rPr>
          <w:rFonts w:hint="eastAsia" w:ascii="宋体" w:hAnsi="宋体" w:eastAsia="宋体" w:cs="宋体"/>
          <w:sz w:val="21"/>
          <w:szCs w:val="21"/>
        </w:rPr>
        <w:t>三）经营所得，以每一纳税年度的收入总额减除成本、费用以及损失后的余额，为应 纳税所得额；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0" w:name="bookmark196"/>
      <w:r>
        <w:rPr>
          <w:rFonts w:hint="eastAsia" w:ascii="宋体" w:hAnsi="宋体" w:eastAsia="宋体" w:cs="宋体"/>
          <w:sz w:val="21"/>
          <w:szCs w:val="21"/>
        </w:rPr>
        <w:t>（</w:t>
      </w:r>
      <w:bookmarkEnd w:id="220"/>
      <w:r>
        <w:rPr>
          <w:rFonts w:hint="eastAsia" w:ascii="宋体" w:hAnsi="宋体" w:eastAsia="宋体" w:cs="宋体"/>
          <w:sz w:val="21"/>
          <w:szCs w:val="21"/>
        </w:rPr>
        <w:t>四）财产租赁所得，每次收入不超过四千元的，减除费用八百元；四千元以上的，减 除百分之二十的费用，其余额为应纳税所得额；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1" w:name="bookmark197"/>
      <w:r>
        <w:rPr>
          <w:rFonts w:hint="eastAsia" w:ascii="宋体" w:hAnsi="宋体" w:eastAsia="宋体" w:cs="宋体"/>
          <w:sz w:val="21"/>
          <w:szCs w:val="21"/>
        </w:rPr>
        <w:t>（</w:t>
      </w:r>
      <w:bookmarkEnd w:id="221"/>
      <w:r>
        <w:rPr>
          <w:rFonts w:hint="eastAsia" w:ascii="宋体" w:hAnsi="宋体" w:eastAsia="宋体" w:cs="宋体"/>
          <w:sz w:val="21"/>
          <w:szCs w:val="21"/>
        </w:rPr>
        <w:t>五）财产转让所得，以转让财产的收入额减除财产原值和合理费用后的余额，为应纳 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2" w:name="bookmark198"/>
      <w:r>
        <w:rPr>
          <w:rFonts w:hint="eastAsia" w:ascii="宋体" w:hAnsi="宋体" w:eastAsia="宋体" w:cs="宋体"/>
          <w:sz w:val="21"/>
          <w:szCs w:val="21"/>
        </w:rPr>
        <w:t>（</w:t>
      </w:r>
      <w:bookmarkEnd w:id="222"/>
      <w:r>
        <w:rPr>
          <w:rFonts w:hint="eastAsia" w:ascii="宋体" w:hAnsi="宋体" w:eastAsia="宋体" w:cs="宋体"/>
          <w:sz w:val="21"/>
          <w:szCs w:val="21"/>
        </w:rPr>
        <w:t>六）利息、股息、红利所得和偶然所得，以每次收入额为应纳税所得额。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劳务报酬所得、稿酬所得、特许权使用费所得以收入减除百分之二十的费用后的余额为 收入额。稿酬所得的收入额减按百分之七十计算。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个人将其所得对教育、扶贫、济困等公益慈善事业进行捐赠，捐赠额未超过纳税人申报 的应纳税所得额百分之三十的部分，可以从其应纳税所得额中扣除；国务院规定对公益慈善 事业捐赠实行全额税前扣除的，从其规定。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本条第一款第一项规定的专项扣除，包括居民个人按照国家规定的范围和标准缴纳的基 本养老保险、基本医疗保险、失业保险等社会保险费和住房公积金等；专项附加扣除，包括 子女教育、继续教育、大病医疗、住房贷款利息或者住房租金、赡养老人等支出，具体范围、 标准和实施步骤由国务院确定，并报全国人民代表大会常务委员会备案。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 居民个人从中国境外取得的所得，可以从其应纳税额中抵免已在境外缴纳的个 人所得税税额，但抵免额不得超过该纳税人境外所得依照本法规定计算的应纳税额。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有下列情形之一的，税务机关有权按照合理方法进行纳税调整：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3" w:name="bookmark199"/>
      <w:r>
        <w:rPr>
          <w:rFonts w:hint="eastAsia" w:ascii="宋体" w:hAnsi="宋体" w:eastAsia="宋体" w:cs="宋体"/>
          <w:sz w:val="21"/>
          <w:szCs w:val="21"/>
        </w:rPr>
        <w:t>（</w:t>
      </w:r>
      <w:bookmarkEnd w:id="223"/>
      <w:r>
        <w:rPr>
          <w:rFonts w:hint="eastAsia" w:ascii="宋体" w:hAnsi="宋体" w:eastAsia="宋体" w:cs="宋体"/>
          <w:sz w:val="21"/>
          <w:szCs w:val="21"/>
        </w:rPr>
        <w:t>一）个人与其关联方之间的业务往来不符合独立交易原则而减少本人或者其关联方应 纳税额，且无正当理由；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4" w:name="bookmark200"/>
      <w:r>
        <w:rPr>
          <w:rFonts w:hint="eastAsia" w:ascii="宋体" w:hAnsi="宋体" w:eastAsia="宋体" w:cs="宋体"/>
          <w:sz w:val="21"/>
          <w:szCs w:val="21"/>
        </w:rPr>
        <w:t>（</w:t>
      </w:r>
      <w:bookmarkEnd w:id="224"/>
      <w:r>
        <w:rPr>
          <w:rFonts w:hint="eastAsia" w:ascii="宋体" w:hAnsi="宋体" w:eastAsia="宋体" w:cs="宋体"/>
          <w:sz w:val="21"/>
          <w:szCs w:val="21"/>
        </w:rPr>
        <w:t>二）居民个人控制的，或者居民个人和居民企业共同控制的设立在实际税负明显偏低 的国家（地区）的企业，无合理经营需要，对应当归属于居民个人的利润不作分配或者减少 分配；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5" w:name="bookmark201"/>
      <w:r>
        <w:rPr>
          <w:rFonts w:hint="eastAsia" w:ascii="宋体" w:hAnsi="宋体" w:eastAsia="宋体" w:cs="宋体"/>
          <w:sz w:val="21"/>
          <w:szCs w:val="21"/>
        </w:rPr>
        <w:t>（</w:t>
      </w:r>
      <w:bookmarkEnd w:id="225"/>
      <w:r>
        <w:rPr>
          <w:rFonts w:hint="eastAsia" w:ascii="宋体" w:hAnsi="宋体" w:eastAsia="宋体" w:cs="宋体"/>
          <w:sz w:val="21"/>
          <w:szCs w:val="21"/>
        </w:rPr>
        <w:t>三）个人实施其他不具有合理商业目的的安排而获取不当税收利益。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税务机关依照前款规定作出纳税调整，需要补征税款的，应当补征税款，并依法加收利息。 第九条个人所得税以所得人为纳税人，以支付所得的单位或者个人为扣缴义务人。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纳税人有中国公民身份号码的，以中国公民身份号码为纳税人识别号；纳税人没有中国 公民身份号码的，由税务机关赋予其纳税人识别号。扣缴义务人扣缴税款时，纳税人应当向 扣缴义务人提供纳税人识别号。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有下列情形之一的，纳税人应当依法办理纳税申报：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6" w:name="bookmark202"/>
      <w:r>
        <w:rPr>
          <w:rFonts w:hint="eastAsia" w:ascii="宋体" w:hAnsi="宋体" w:eastAsia="宋体" w:cs="宋体"/>
          <w:sz w:val="21"/>
          <w:szCs w:val="21"/>
        </w:rPr>
        <w:t>（</w:t>
      </w:r>
      <w:bookmarkEnd w:id="226"/>
      <w:r>
        <w:rPr>
          <w:rFonts w:hint="eastAsia" w:ascii="宋体" w:hAnsi="宋体" w:eastAsia="宋体" w:cs="宋体"/>
          <w:sz w:val="21"/>
          <w:szCs w:val="21"/>
        </w:rPr>
        <w:t>一）取得综合所得需要办理年度汇算；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7" w:name="bookmark203"/>
      <w:r>
        <w:rPr>
          <w:rFonts w:hint="eastAsia" w:ascii="宋体" w:hAnsi="宋体" w:eastAsia="宋体" w:cs="宋体"/>
          <w:sz w:val="21"/>
          <w:szCs w:val="21"/>
        </w:rPr>
        <w:t>（</w:t>
      </w:r>
      <w:bookmarkEnd w:id="227"/>
      <w:r>
        <w:rPr>
          <w:rFonts w:hint="eastAsia" w:ascii="宋体" w:hAnsi="宋体" w:eastAsia="宋体" w:cs="宋体"/>
          <w:sz w:val="21"/>
          <w:szCs w:val="21"/>
        </w:rPr>
        <w:t>二）取得应税所得没有扣缴义务人；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8" w:name="bookmark204"/>
      <w:r>
        <w:rPr>
          <w:rFonts w:hint="eastAsia" w:ascii="宋体" w:hAnsi="宋体" w:eastAsia="宋体" w:cs="宋体"/>
          <w:sz w:val="21"/>
          <w:szCs w:val="21"/>
        </w:rPr>
        <w:t>（</w:t>
      </w:r>
      <w:bookmarkEnd w:id="228"/>
      <w:r>
        <w:rPr>
          <w:rFonts w:hint="eastAsia" w:ascii="宋体" w:hAnsi="宋体" w:eastAsia="宋体" w:cs="宋体"/>
          <w:sz w:val="21"/>
          <w:szCs w:val="21"/>
        </w:rPr>
        <w:t>三）取得应税所得，扣缴义务人未扣缴税款；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29" w:name="bookmark205"/>
      <w:r>
        <w:rPr>
          <w:rFonts w:hint="eastAsia" w:ascii="宋体" w:hAnsi="宋体" w:eastAsia="宋体" w:cs="宋体"/>
          <w:sz w:val="21"/>
          <w:szCs w:val="21"/>
        </w:rPr>
        <w:t>（</w:t>
      </w:r>
      <w:bookmarkEnd w:id="229"/>
      <w:r>
        <w:rPr>
          <w:rFonts w:hint="eastAsia" w:ascii="宋体" w:hAnsi="宋体" w:eastAsia="宋体" w:cs="宋体"/>
          <w:sz w:val="21"/>
          <w:szCs w:val="21"/>
        </w:rPr>
        <w:t>四）取得境外所得；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0" w:name="bookmark206"/>
      <w:r>
        <w:rPr>
          <w:rFonts w:hint="eastAsia" w:ascii="宋体" w:hAnsi="宋体" w:eastAsia="宋体" w:cs="宋体"/>
          <w:sz w:val="21"/>
          <w:szCs w:val="21"/>
        </w:rPr>
        <w:t>（</w:t>
      </w:r>
      <w:bookmarkEnd w:id="230"/>
      <w:r>
        <w:rPr>
          <w:rFonts w:hint="eastAsia" w:ascii="宋体" w:hAnsi="宋体" w:eastAsia="宋体" w:cs="宋体"/>
          <w:sz w:val="21"/>
          <w:szCs w:val="21"/>
        </w:rPr>
        <w:t>五）因移居境外注销中国户籍；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1" w:name="bookmark207"/>
      <w:r>
        <w:rPr>
          <w:rFonts w:hint="eastAsia" w:ascii="宋体" w:hAnsi="宋体" w:eastAsia="宋体" w:cs="宋体"/>
          <w:sz w:val="21"/>
          <w:szCs w:val="21"/>
        </w:rPr>
        <w:t>（</w:t>
      </w:r>
      <w:bookmarkEnd w:id="231"/>
      <w:r>
        <w:rPr>
          <w:rFonts w:hint="eastAsia" w:ascii="宋体" w:hAnsi="宋体" w:eastAsia="宋体" w:cs="宋体"/>
          <w:sz w:val="21"/>
          <w:szCs w:val="21"/>
        </w:rPr>
        <w:t>六）非居民个人在中国境内从两处以上取得工资、薪金所得；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2" w:name="bookmark208"/>
      <w:r>
        <w:rPr>
          <w:rFonts w:hint="eastAsia" w:ascii="宋体" w:hAnsi="宋体" w:eastAsia="宋体" w:cs="宋体"/>
          <w:sz w:val="21"/>
          <w:szCs w:val="21"/>
        </w:rPr>
        <w:t>（</w:t>
      </w:r>
      <w:bookmarkEnd w:id="232"/>
      <w:r>
        <w:rPr>
          <w:rFonts w:hint="eastAsia" w:ascii="宋体" w:hAnsi="宋体" w:eastAsia="宋体" w:cs="宋体"/>
          <w:sz w:val="21"/>
          <w:szCs w:val="21"/>
        </w:rPr>
        <w:t>七）国务院规定的其他情形。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扣缴义务人应当按照国家规定办理全员全额扣缴申报，并向纳税人提供其个人所得和已 扣缴税款等信息。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居民个人取得综合所得，按年计算个人所得税；有扣缴义务人的，由扣缴义 务人按月或者按次预扣预缴税款；需要办理年度汇算的，应当在取得所得的次年三月一日至 六月三十日内办理年度汇算。预扣预缴办法由国务院税务主管部门制定。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居民个人向扣缴义务人提供专项附加扣除信息的，扣缴义务人按月预扣预缴税款时应当 按照规定予以扣除，不得拒绝。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非居民个人取得工资、薪金所得，劳务报酬所得，稿酬所得和特许权使用费所得，有扣 缴义务人的，由扣缴义务人按月或者按次代扣代缴税款，不办理年度汇算。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纳税人取得经营所得，按年计算个人所得税，由纳税人在月度或者季度终了 后十五日内向税务机关报送纳税申报表，并预缴税款；在取得所得的次年三月三十一日前办 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纳税人取得利息、股息、红利所得，财产租赁所得，财产转让所得和偶然所得，按月或 者按次计算个人所得税，有扣缴义务人的，由扣缴义务人按月或者按次代扣代缴税款。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纳税人取得应税所得没有扣缴义务人的，应当在取得所得的次月十五日内向 税务机关报送纳税申报表，并缴纳税款。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纳税人取得应税所得，扣缴义务人未扣缴税款的，纳税人应当在取得所得的次年六月三 十日前，缴纳税款；税务机关通知限期缴纳的，纳税人应当按照期限缴纳税款。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居民个人从中国境外取得所得的，应当在取得所得的次年三月一日至六月三十日内申报 纳税。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非居民个人在中国境内从两处以上取得工资、薪金所得的，应当在取得所得的次月十五 日内申报纳税。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纳税人因移居境外注销中国户籍的，应当在注销中国户籍前办理税款清算。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扣缴义务人每月或者每次预扣、代扣的税款，应当在次月十五日内缴入国库, 并向税务机关报送扣缴个人所得税申报表。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纳税人办理年度汇算退税或者扣缴义务人为纳税人办理年度汇算退税的，税务机关审核 后，按照国库管理的有关规定办理退税。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公安、人民银行、金融监督管理等相关部门应当协助税务机关确认纳税人的 身份、金融账户信息。教育、卫生、医疗保障、民政、人力资源社会保障、住房城乡建设、 公安、人民银行、金融监督管理等相关部门应当向税务机关提供纳税人子女教育、继续教育、 大病医疗、住房贷款利息、住房租金、赡养老人等专项附加扣除信息。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个人转让不动产的，税务机关应当根据不动产登记等相关信息核验应缴的个人所得税， 登记机构办理转移登记时，应当查验与该不动产转让相关的个人所得税的完税凭证。个人转 让股权办理变更登记的，市场主体登记机关应当查验与该股权交易相关的个人所得税的完税 凭证。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有关部门依法将纳税人、扣缴义务人遵守本法的情况纳入信用信息系统，并实施联合激 励或者惩戒。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各项所得的计算，以人民币为单位。所得为人民币以外的货币的，按照人民 币汇率中间价折合成人民币缴纳税款。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对扣缴义务人按照所扣缴的税款，付给百分之二的手续费。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第十八条 对储蓄存款利息所得开征、减征、停征个人所得税及其具体办法，由国务院 规定，并报全国人民代表大会常务委员会备案。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第十九条 纳税人、扣缴义务人和税务机关及其工作人员违反本法规定的，依照《中华 人民共和国税收征收管理法》和有关法律法规的规定追究法律责任。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第二十条 个人所得税的征收管理，依照本法和《中华人民共和国税收征收管理法》的 规定执行。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国务院根据本法制定实施条例。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本法自公布之日起施行。</w:t>
      </w:r>
      <w:r>
        <w:rPr>
          <w:rFonts w:hint="eastAsia" w:ascii="宋体" w:hAnsi="宋体" w:eastAsia="宋体" w:cs="宋体"/>
          <w:sz w:val="21"/>
          <w:szCs w:val="21"/>
        </w:rPr>
        <w:br w:type="page"/>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个人所得税税率表一</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（综合所得适用）</w:t>
      </w:r>
    </w:p>
    <w:tbl>
      <w:tblPr>
        <w:tblStyle w:val="8"/>
        <w:tblW w:w="0" w:type="auto"/>
        <w:jc w:val="center"/>
        <w:tblLayout w:type="fixed"/>
        <w:tblCellMar>
          <w:top w:w="0" w:type="dxa"/>
          <w:left w:w="10" w:type="dxa"/>
          <w:bottom w:w="0" w:type="dxa"/>
          <w:right w:w="10" w:type="dxa"/>
        </w:tblCellMar>
      </w:tblPr>
      <w:tblGrid>
        <w:gridCol w:w="1301"/>
        <w:gridCol w:w="6619"/>
        <w:gridCol w:w="1949"/>
      </w:tblGrid>
      <w:tr>
        <w:tblPrEx>
          <w:tblCellMar>
            <w:top w:w="0" w:type="dxa"/>
            <w:left w:w="10" w:type="dxa"/>
            <w:bottom w:w="0" w:type="dxa"/>
            <w:right w:w="10" w:type="dxa"/>
          </w:tblCellMar>
        </w:tblPrEx>
        <w:trPr>
          <w:trHeight w:val="413"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级数</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全年应纳税所得额</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税率（%）</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不超过36000元</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超过36000元至144000元的部分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超过144000元至300000元的部分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超过300000元至420000元的部分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25</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超过420000元至660000元的部分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超过660000元至960000元的部分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35</w:t>
            </w:r>
          </w:p>
        </w:tc>
      </w:tr>
      <w:tr>
        <w:tblPrEx>
          <w:tblCellMar>
            <w:top w:w="0" w:type="dxa"/>
            <w:left w:w="10" w:type="dxa"/>
            <w:bottom w:w="0" w:type="dxa"/>
            <w:right w:w="10" w:type="dxa"/>
          </w:tblCellMar>
        </w:tblPrEx>
        <w:trPr>
          <w:trHeight w:val="418" w:hRule="exact"/>
          <w:jc w:val="center"/>
        </w:trPr>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超过960000元的部分</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45</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注1:本表所称全年应纳税所得额是指依照本法第六条的规定，居民个人取得综合所得以 每一纳税年度收入额减除费用六万元以及专项扣除、专项附加扣除和依法确定的其他扣除后的余额。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注2：非居民个人取得工资、薪金所得，劳务报酬所得，稿酬所得和特许权使用费所得, 依照本表按月换算后计算应纳税额。</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个人所得税税率表二</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（经营所得适用）</w:t>
      </w:r>
    </w:p>
    <w:tbl>
      <w:tblPr>
        <w:tblStyle w:val="8"/>
        <w:tblW w:w="0" w:type="auto"/>
        <w:jc w:val="center"/>
        <w:tblLayout w:type="fixed"/>
        <w:tblCellMar>
          <w:top w:w="0" w:type="dxa"/>
          <w:left w:w="10" w:type="dxa"/>
          <w:bottom w:w="0" w:type="dxa"/>
          <w:right w:w="10" w:type="dxa"/>
        </w:tblCellMar>
      </w:tblPr>
      <w:tblGrid>
        <w:gridCol w:w="1301"/>
        <w:gridCol w:w="6619"/>
        <w:gridCol w:w="1949"/>
      </w:tblGrid>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级数</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全年应纳税所得额</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税率（%）</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不超过30000元</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超过30000元至90000元的部分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超过90000元至300000元的部分</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超过300000元至500000元的部分</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30</w:t>
            </w:r>
          </w:p>
        </w:tc>
      </w:tr>
      <w:tr>
        <w:tblPrEx>
          <w:tblCellMar>
            <w:top w:w="0" w:type="dxa"/>
            <w:left w:w="10" w:type="dxa"/>
            <w:bottom w:w="0" w:type="dxa"/>
            <w:right w:w="10" w:type="dxa"/>
          </w:tblCellMar>
        </w:tblPrEx>
        <w:trPr>
          <w:trHeight w:val="413" w:hRule="exact"/>
          <w:jc w:val="center"/>
        </w:trPr>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超过500000元的部分</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35</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注：本表所称全年应纳税所得额是指依照本法第六条的规定，以每一纳税年度的收入总 额减除成本、费用以及损失后的余额。</w:t>
      </w:r>
    </w:p>
    <w:p>
      <w:pPr>
        <w:pStyle w:val="3"/>
        <w:bidi w:val="0"/>
        <w:rPr>
          <w:rFonts w:hint="eastAsia" w:ascii="宋体" w:hAnsi="宋体" w:eastAsia="宋体" w:cs="宋体"/>
          <w:sz w:val="21"/>
          <w:szCs w:val="21"/>
        </w:rPr>
      </w:pPr>
      <w:bookmarkStart w:id="233" w:name="_Toc29462"/>
      <w:bookmarkStart w:id="234" w:name="_Toc27058"/>
      <w:r>
        <w:rPr>
          <w:rFonts w:hint="eastAsia" w:ascii="宋体" w:hAnsi="宋体" w:eastAsia="宋体" w:cs="宋体"/>
          <w:sz w:val="21"/>
          <w:szCs w:val="21"/>
        </w:rPr>
        <w:t>二、中华人民共和国个人所得税法实施条例</w:t>
      </w:r>
      <w:bookmarkEnd w:id="233"/>
      <w:bookmarkEnd w:id="23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1994年1月28日中华人民共和国国务院令第142号发布，根据2005年12月19日《国务院关于修 改〈中华人民共和国个人所得税法实施条例〉的决定》第一次修订 根据2008年2月18日《国务院关于 修改〈中华人民共和国个人所得税法实施条例〉的决定》第二次修订 根据2011年7月19日《国务院关 于修改〈中华人民共和国个人所得税法实施条例〉的决定》第三次修订2018年12月18日中华人民共和 国国务院令第707号第四次修订）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 根据《中华人民共和国个人所得税法》（以下简称个人所得税法），制定本条例。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 个人所得税法所称在中国境内有住所，是指因户籍、家庭、经济利益关系而在 中国境内习惯性居住；所称从中国境内和境外取得的所得，分别是指来源于中国境内的所得 和来源于中国境外的所得。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第三条除国务院财政、税务主管部门另有规定外，下列所得，不论支付地点是否在中 国境内，均为来源于中国境内的所得：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5" w:name="bookmark209"/>
      <w:r>
        <w:rPr>
          <w:rFonts w:hint="eastAsia" w:ascii="宋体" w:hAnsi="宋体" w:eastAsia="宋体" w:cs="宋体"/>
          <w:sz w:val="21"/>
          <w:szCs w:val="21"/>
        </w:rPr>
        <w:t>（</w:t>
      </w:r>
      <w:bookmarkEnd w:id="235"/>
      <w:r>
        <w:rPr>
          <w:rFonts w:hint="eastAsia" w:ascii="宋体" w:hAnsi="宋体" w:eastAsia="宋体" w:cs="宋体"/>
          <w:sz w:val="21"/>
          <w:szCs w:val="21"/>
        </w:rPr>
        <w:t>一）因任职、受雇、履约等在中国境内提供劳务取得的所得；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6" w:name="bookmark210"/>
      <w:r>
        <w:rPr>
          <w:rFonts w:hint="eastAsia" w:ascii="宋体" w:hAnsi="宋体" w:eastAsia="宋体" w:cs="宋体"/>
          <w:sz w:val="21"/>
          <w:szCs w:val="21"/>
        </w:rPr>
        <w:t>（</w:t>
      </w:r>
      <w:bookmarkEnd w:id="236"/>
      <w:r>
        <w:rPr>
          <w:rFonts w:hint="eastAsia" w:ascii="宋体" w:hAnsi="宋体" w:eastAsia="宋体" w:cs="宋体"/>
          <w:sz w:val="21"/>
          <w:szCs w:val="21"/>
        </w:rPr>
        <w:t>二）将财产出租给承租人在中国境内使用而取得的所得；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7" w:name="bookmark211"/>
      <w:r>
        <w:rPr>
          <w:rFonts w:hint="eastAsia" w:ascii="宋体" w:hAnsi="宋体" w:eastAsia="宋体" w:cs="宋体"/>
          <w:sz w:val="21"/>
          <w:szCs w:val="21"/>
        </w:rPr>
        <w:t>（</w:t>
      </w:r>
      <w:bookmarkEnd w:id="237"/>
      <w:r>
        <w:rPr>
          <w:rFonts w:hint="eastAsia" w:ascii="宋体" w:hAnsi="宋体" w:eastAsia="宋体" w:cs="宋体"/>
          <w:sz w:val="21"/>
          <w:szCs w:val="21"/>
        </w:rPr>
        <w:t>三）许可各种特许权在中国境内使用而取得的所得；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8" w:name="bookmark212"/>
      <w:r>
        <w:rPr>
          <w:rFonts w:hint="eastAsia" w:ascii="宋体" w:hAnsi="宋体" w:eastAsia="宋体" w:cs="宋体"/>
          <w:sz w:val="21"/>
          <w:szCs w:val="21"/>
        </w:rPr>
        <w:t>（</w:t>
      </w:r>
      <w:bookmarkEnd w:id="238"/>
      <w:r>
        <w:rPr>
          <w:rFonts w:hint="eastAsia" w:ascii="宋体" w:hAnsi="宋体" w:eastAsia="宋体" w:cs="宋体"/>
          <w:sz w:val="21"/>
          <w:szCs w:val="21"/>
        </w:rPr>
        <w:t>四）转让中国境内的不动产等财产或者在中国境内转让其他财产取得的所得；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39" w:name="bookmark213"/>
      <w:r>
        <w:rPr>
          <w:rFonts w:hint="eastAsia" w:ascii="宋体" w:hAnsi="宋体" w:eastAsia="宋体" w:cs="宋体"/>
          <w:sz w:val="21"/>
          <w:szCs w:val="21"/>
        </w:rPr>
        <w:t>（</w:t>
      </w:r>
      <w:bookmarkEnd w:id="239"/>
      <w:r>
        <w:rPr>
          <w:rFonts w:hint="eastAsia" w:ascii="宋体" w:hAnsi="宋体" w:eastAsia="宋体" w:cs="宋体"/>
          <w:sz w:val="21"/>
          <w:szCs w:val="21"/>
        </w:rPr>
        <w:t>五）从中国境内企业、事业单位、其他组织以及居民个人取得的利息、股息、红利所 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 在中国境内无住所的个人，在中国境内居住累计满183天的年度连续不满六年 的，经向主管税务机关备案，其来源于中国境外且由境外单位或者个人支付的所得，免予缴 纳个人所得税；在中国境内居住累计满183天的任一年度中有一次离境超过30天的，其在中 国境内居住累计满183天的年度的连续年限重新起算。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 在中国境内无住所的个人，在一个纳税年度内在中国境内居住累计不超过90天 的，其来源于中国境内的所得，由境外雇主支付并且不由该雇主在中国境内的机构、场所负 担的部分，免予缴纳个人所得税。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个人所得税法规定的各项个人所得的范围：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0" w:name="bookmark214"/>
      <w:r>
        <w:rPr>
          <w:rFonts w:hint="eastAsia" w:ascii="宋体" w:hAnsi="宋体" w:eastAsia="宋体" w:cs="宋体"/>
          <w:sz w:val="21"/>
          <w:szCs w:val="21"/>
        </w:rPr>
        <w:t>（</w:t>
      </w:r>
      <w:bookmarkEnd w:id="240"/>
      <w:r>
        <w:rPr>
          <w:rFonts w:hint="eastAsia" w:ascii="宋体" w:hAnsi="宋体" w:eastAsia="宋体" w:cs="宋体"/>
          <w:sz w:val="21"/>
          <w:szCs w:val="21"/>
        </w:rPr>
        <w:t>一）工资、薪金所得，是指个人因任职或者受雇取得的工资、薪金、奖金、年终加薪、 劳动分红、津贴、补贴以及与任职或者受雇有关的其他所得；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39" w:type="default"/>
          <w:footerReference r:id="rId41" w:type="default"/>
          <w:headerReference r:id="rId40" w:type="even"/>
          <w:footerReference r:id="rId42" w:type="even"/>
          <w:footnotePr>
            <w:numFmt w:val="decimal"/>
          </w:footnotePr>
          <w:pgSz w:w="12240" w:h="15840"/>
          <w:pgMar w:top="866" w:right="1176" w:bottom="1074" w:left="1195" w:header="0" w:footer="3" w:gutter="0"/>
          <w:pgNumType w:start="24"/>
          <w:cols w:space="720" w:num="1"/>
          <w:rtlGutter w:val="0"/>
          <w:docGrid w:linePitch="360" w:charSpace="0"/>
        </w:sectPr>
      </w:pPr>
      <w:r>
        <w:rPr>
          <w:rFonts w:hint="eastAsia" w:ascii="宋体" w:hAnsi="宋体" w:eastAsia="宋体" w:cs="宋体"/>
          <w:sz w:val="21"/>
          <w:szCs w:val="21"/>
        </w:rPr>
        <w:t xml:space="preserve">（二）劳务报酬所得，是指个人从事劳务取得的所得，包括从事设计、装潢、安装、制 图、化验、测试、医疗、法律、会计、咨询、讲学、翻译、审稿、书画、雕刻、影视、录音、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1" w:name="bookmark215"/>
      <w:bookmarkEnd w:id="241"/>
      <w:r>
        <w:rPr>
          <w:rFonts w:hint="eastAsia" w:ascii="宋体" w:hAnsi="宋体" w:eastAsia="宋体" w:cs="宋体"/>
          <w:sz w:val="21"/>
          <w:szCs w:val="21"/>
        </w:rPr>
        <w:t>录像、演出、表演、广告、展览、技术服务、介绍服务、经纪服务、代办服务以及其他劳务 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2" w:name="bookmark216"/>
      <w:r>
        <w:rPr>
          <w:rFonts w:hint="eastAsia" w:ascii="宋体" w:hAnsi="宋体" w:eastAsia="宋体" w:cs="宋体"/>
          <w:sz w:val="21"/>
          <w:szCs w:val="21"/>
        </w:rPr>
        <w:t>（</w:t>
      </w:r>
      <w:bookmarkEnd w:id="242"/>
      <w:r>
        <w:rPr>
          <w:rFonts w:hint="eastAsia" w:ascii="宋体" w:hAnsi="宋体" w:eastAsia="宋体" w:cs="宋体"/>
          <w:sz w:val="21"/>
          <w:szCs w:val="21"/>
        </w:rPr>
        <w:t>三）稿酬所得，是指个人因其作品以图书、报刊等形式出版、发表而取得的所得；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3" w:name="bookmark217"/>
      <w:r>
        <w:rPr>
          <w:rFonts w:hint="eastAsia" w:ascii="宋体" w:hAnsi="宋体" w:eastAsia="宋体" w:cs="宋体"/>
          <w:sz w:val="21"/>
          <w:szCs w:val="21"/>
        </w:rPr>
        <w:t>（</w:t>
      </w:r>
      <w:bookmarkEnd w:id="243"/>
      <w:r>
        <w:rPr>
          <w:rFonts w:hint="eastAsia" w:ascii="宋体" w:hAnsi="宋体" w:eastAsia="宋体" w:cs="宋体"/>
          <w:sz w:val="21"/>
          <w:szCs w:val="21"/>
        </w:rPr>
        <w:t>四）特许权使用费所得，是指个人提供专利权、商标权、著作权、非专利技术以及其 他特许权的使用权取得的所得；提供著作权的使用权取得的所得，不包括稿酬所得；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4" w:name="bookmark218"/>
      <w:r>
        <w:rPr>
          <w:rFonts w:hint="eastAsia" w:ascii="宋体" w:hAnsi="宋体" w:eastAsia="宋体" w:cs="宋体"/>
          <w:sz w:val="21"/>
          <w:szCs w:val="21"/>
        </w:rPr>
        <w:t>（</w:t>
      </w:r>
      <w:bookmarkEnd w:id="244"/>
      <w:r>
        <w:rPr>
          <w:rFonts w:hint="eastAsia" w:ascii="宋体" w:hAnsi="宋体" w:eastAsia="宋体" w:cs="宋体"/>
          <w:sz w:val="21"/>
          <w:szCs w:val="21"/>
        </w:rPr>
        <w:t>五）经营所得，是指：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5" w:name="bookmark219"/>
      <w:bookmarkEnd w:id="245"/>
      <w:r>
        <w:rPr>
          <w:rFonts w:hint="eastAsia" w:ascii="宋体" w:hAnsi="宋体" w:eastAsia="宋体" w:cs="宋体"/>
          <w:sz w:val="21"/>
          <w:szCs w:val="21"/>
        </w:rPr>
        <w:t>个体工商户从事生产、经营活动取得的所得，个人独资企业投资人、合伙企业的个人 合伙人来源于境内注册的个人独资企业、合伙企业生产、经营的所得；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6" w:name="bookmark220"/>
      <w:bookmarkEnd w:id="246"/>
      <w:r>
        <w:rPr>
          <w:rFonts w:hint="eastAsia" w:ascii="宋体" w:hAnsi="宋体" w:eastAsia="宋体" w:cs="宋体"/>
          <w:sz w:val="21"/>
          <w:szCs w:val="21"/>
        </w:rPr>
        <w:t>个人依法从事办学、医疗、咨询以及其他有偿服务活动取得的所得；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7" w:name="bookmark221"/>
      <w:bookmarkEnd w:id="247"/>
      <w:r>
        <w:rPr>
          <w:rFonts w:hint="eastAsia" w:ascii="宋体" w:hAnsi="宋体" w:eastAsia="宋体" w:cs="宋体"/>
          <w:sz w:val="21"/>
          <w:szCs w:val="21"/>
        </w:rPr>
        <w:t>个人对企业、事业单位承包经营、承租经营以及转包、转租取得的所得；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8" w:name="bookmark222"/>
      <w:bookmarkEnd w:id="248"/>
      <w:r>
        <w:rPr>
          <w:rFonts w:hint="eastAsia" w:ascii="宋体" w:hAnsi="宋体" w:eastAsia="宋体" w:cs="宋体"/>
          <w:sz w:val="21"/>
          <w:szCs w:val="21"/>
        </w:rPr>
        <w:t>个人从事其他生产、经营活动取得的所得。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49" w:name="bookmark223"/>
      <w:r>
        <w:rPr>
          <w:rFonts w:hint="eastAsia" w:ascii="宋体" w:hAnsi="宋体" w:eastAsia="宋体" w:cs="宋体"/>
          <w:sz w:val="21"/>
          <w:szCs w:val="21"/>
        </w:rPr>
        <w:t>（</w:t>
      </w:r>
      <w:bookmarkEnd w:id="249"/>
      <w:r>
        <w:rPr>
          <w:rFonts w:hint="eastAsia" w:ascii="宋体" w:hAnsi="宋体" w:eastAsia="宋体" w:cs="宋体"/>
          <w:sz w:val="21"/>
          <w:szCs w:val="21"/>
        </w:rPr>
        <w:t>六）利息、股息、红利所得，是指个人拥有债权、股权等而取得的利息、股息、红利 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0" w:name="bookmark224"/>
      <w:r>
        <w:rPr>
          <w:rFonts w:hint="eastAsia" w:ascii="宋体" w:hAnsi="宋体" w:eastAsia="宋体" w:cs="宋体"/>
          <w:sz w:val="21"/>
          <w:szCs w:val="21"/>
        </w:rPr>
        <w:t>（</w:t>
      </w:r>
      <w:bookmarkEnd w:id="250"/>
      <w:r>
        <w:rPr>
          <w:rFonts w:hint="eastAsia" w:ascii="宋体" w:hAnsi="宋体" w:eastAsia="宋体" w:cs="宋体"/>
          <w:sz w:val="21"/>
          <w:szCs w:val="21"/>
        </w:rPr>
        <w:t>七）财产租赁所得，是指个人出租不动产、机器设备、车船以及其他财产取得的所得;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1" w:name="bookmark225"/>
      <w:r>
        <w:rPr>
          <w:rFonts w:hint="eastAsia" w:ascii="宋体" w:hAnsi="宋体" w:eastAsia="宋体" w:cs="宋体"/>
          <w:sz w:val="21"/>
          <w:szCs w:val="21"/>
        </w:rPr>
        <w:t>（</w:t>
      </w:r>
      <w:bookmarkEnd w:id="251"/>
      <w:r>
        <w:rPr>
          <w:rFonts w:hint="eastAsia" w:ascii="宋体" w:hAnsi="宋体" w:eastAsia="宋体" w:cs="宋体"/>
          <w:sz w:val="21"/>
          <w:szCs w:val="21"/>
        </w:rPr>
        <w:t>八）财产转让所得，是指个人转让有价证券、股权、合伙企业中的财产份额、不动产、 机器设备、车船以及其他财产取得的所得；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2" w:name="bookmark226"/>
      <w:r>
        <w:rPr>
          <w:rFonts w:hint="eastAsia" w:ascii="宋体" w:hAnsi="宋体" w:eastAsia="宋体" w:cs="宋体"/>
          <w:sz w:val="21"/>
          <w:szCs w:val="21"/>
        </w:rPr>
        <w:t>（</w:t>
      </w:r>
      <w:bookmarkEnd w:id="252"/>
      <w:r>
        <w:rPr>
          <w:rFonts w:hint="eastAsia" w:ascii="宋体" w:hAnsi="宋体" w:eastAsia="宋体" w:cs="宋体"/>
          <w:sz w:val="21"/>
          <w:szCs w:val="21"/>
        </w:rPr>
        <w:t>九）偶然所得，是指个人得奖、中奖、中彩以及其他偶然性质的所得。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个人取得的所得，难以界定应纳税所得项目的，由国务院税务主管部门确定。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对股票转让所得征收个人所得税的办法，由国务院另行规定，并报全国人民代 表大会常务委员会备案。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个人所得的形式，包括现金、实物、有价证券和其他形式的经济利益；所得为 实物的，应当按照取得的凭证上所注明的价格计算应纳税所得额，无凭证的实物或者凭证上 所注明的价格明显偏低的，参照市场价格核定应纳税所得额；所得为有价证券的，根据票面 价格和市场价格核定应纳税所得额；所得为其他形式的经济利益的，参照市场价格核定应纳 税所得额。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个人所得税法第四条第一款第二项所称国债利息，是指个人持有中华人民共和 国财政部发行的债券而取得的利息；所称国家发行的金融债券利息，是指个人持有经国务院 批准发行的金融债券而取得的利息。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个人所得税法第四条第一款第三项所称按照国家统一规定发给的补贴、津贴， 是指按照国务院规定发给的政府特殊津贴、院士津贴，以及国务院规定免予缴纳个人所得税 的其他补贴、津贴。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个人所得税法第四条第一款第四项所称福利费，是指根据国家有关规定，从 企业、事业单位、国家机关、社会组织提留的福利费或者工会经费中支付给个人的生活补助 费；所称救济金，是指各级人民政府民政部门支付给个人的生活困难补助费。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个人所得税法第四条第一款第八项所称依照有关法律规定应予免税的各国驻 华使馆、领事馆的外交代表、领事官员和其他人员的所得，是指依照《中华人民共和国外交 特权与豁免条例》和《中华人民共和国领事特权与豁免条例》规定免税的所得。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个人所得税法第六条第一款第一项所称依法确定的其他扣除，包括个人缴付 符合国家规定的企业年金、职业年金，个人购买符合国家规定的商业健康保险、税收递延型 商业养老保险的支出，以及国务院规定可以扣除的其他项目。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专项扣除、专项附加扣除和依法确定的其他扣除，以居民个人一个纳税年度的应纳税所 得额为限额；一个纳税年度扣除不完的，不结转以后年度扣除。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个人所得税法第六条第一款第二项、第四项、第六项所称每次，分别按照下 列方法确定：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3" w:name="bookmark227"/>
      <w:r>
        <w:rPr>
          <w:rFonts w:hint="eastAsia" w:ascii="宋体" w:hAnsi="宋体" w:eastAsia="宋体" w:cs="宋体"/>
          <w:sz w:val="21"/>
          <w:szCs w:val="21"/>
        </w:rPr>
        <w:t>（</w:t>
      </w:r>
      <w:bookmarkEnd w:id="253"/>
      <w:r>
        <w:rPr>
          <w:rFonts w:hint="eastAsia" w:ascii="宋体" w:hAnsi="宋体" w:eastAsia="宋体" w:cs="宋体"/>
          <w:sz w:val="21"/>
          <w:szCs w:val="21"/>
        </w:rPr>
        <w:t>一）劳务报酬所得、稿酬所得、特许权使用费所得，属于一次性收入的，以取得该项 收入为一次；属于同一项目连续性收入的，以一个月内取得的收入为一次；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4" w:name="bookmark228"/>
      <w:r>
        <w:rPr>
          <w:rFonts w:hint="eastAsia" w:ascii="宋体" w:hAnsi="宋体" w:eastAsia="宋体" w:cs="宋体"/>
          <w:sz w:val="21"/>
          <w:szCs w:val="21"/>
        </w:rPr>
        <w:t>（</w:t>
      </w:r>
      <w:bookmarkEnd w:id="254"/>
      <w:r>
        <w:rPr>
          <w:rFonts w:hint="eastAsia" w:ascii="宋体" w:hAnsi="宋体" w:eastAsia="宋体" w:cs="宋体"/>
          <w:sz w:val="21"/>
          <w:szCs w:val="21"/>
        </w:rPr>
        <w:t>二）财产租赁所得，以一个月内取得的收入为一次；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5" w:name="bookmark229"/>
      <w:r>
        <w:rPr>
          <w:rFonts w:hint="eastAsia" w:ascii="宋体" w:hAnsi="宋体" w:eastAsia="宋体" w:cs="宋体"/>
          <w:sz w:val="21"/>
          <w:szCs w:val="21"/>
        </w:rPr>
        <w:t>（</w:t>
      </w:r>
      <w:bookmarkEnd w:id="255"/>
      <w:r>
        <w:rPr>
          <w:rFonts w:hint="eastAsia" w:ascii="宋体" w:hAnsi="宋体" w:eastAsia="宋体" w:cs="宋体"/>
          <w:sz w:val="21"/>
          <w:szCs w:val="21"/>
        </w:rPr>
        <w:t>三）利息、股息、红利所得，以支付利息、股息、红利时取得的收入为一次；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6" w:name="bookmark230"/>
      <w:r>
        <w:rPr>
          <w:rFonts w:hint="eastAsia" w:ascii="宋体" w:hAnsi="宋体" w:eastAsia="宋体" w:cs="宋体"/>
          <w:sz w:val="21"/>
          <w:szCs w:val="21"/>
        </w:rPr>
        <w:t>（</w:t>
      </w:r>
      <w:bookmarkEnd w:id="256"/>
      <w:r>
        <w:rPr>
          <w:rFonts w:hint="eastAsia" w:ascii="宋体" w:hAnsi="宋体" w:eastAsia="宋体" w:cs="宋体"/>
          <w:sz w:val="21"/>
          <w:szCs w:val="21"/>
        </w:rPr>
        <w:t>四）偶然所得，以每次取得该项收入为一次。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第十五条 个人所得税法第六条第一款第三项所称成本、费用，是指生产、经营活动中 发生的各项直接支出和分配计入成本的间接费用以及销售费用、管理费用、财务费用；所称 损失，是指生产、经营活动中发生的固定资产和存货的盘亏、毁损、报废损失，转让财产损 失，坏账损失，自然灾害等不可抗力因素造成的损失以及其他损失。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取得经营所得的个人，没有综合所得的，计算其每一纳税年度的应纳税所得额时，应当 减除费用6万元、专项扣除、专项附加扣除以及依法确定的其他扣除。专项附加扣除在办理 年度汇算时减除。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从事生产、经营活动，未提供完整、准确的纳税资料，不能正确计算应纳税所得额的， 由主管税务机关核定应纳税所得额或者应纳税额。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个人所得税法第六条第一款第五项规定的财产原值，按照下列方法确定：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7" w:name="bookmark231"/>
      <w:r>
        <w:rPr>
          <w:rFonts w:hint="eastAsia" w:ascii="宋体" w:hAnsi="宋体" w:eastAsia="宋体" w:cs="宋体"/>
          <w:sz w:val="21"/>
          <w:szCs w:val="21"/>
        </w:rPr>
        <w:t>（</w:t>
      </w:r>
      <w:bookmarkEnd w:id="257"/>
      <w:r>
        <w:rPr>
          <w:rFonts w:hint="eastAsia" w:ascii="宋体" w:hAnsi="宋体" w:eastAsia="宋体" w:cs="宋体"/>
          <w:sz w:val="21"/>
          <w:szCs w:val="21"/>
        </w:rPr>
        <w:t>一）有价证券，为买入价以及买入时按照规定交纳的有关费用；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8" w:name="bookmark232"/>
      <w:r>
        <w:rPr>
          <w:rFonts w:hint="eastAsia" w:ascii="宋体" w:hAnsi="宋体" w:eastAsia="宋体" w:cs="宋体"/>
          <w:sz w:val="21"/>
          <w:szCs w:val="21"/>
        </w:rPr>
        <w:t>（</w:t>
      </w:r>
      <w:bookmarkEnd w:id="258"/>
      <w:r>
        <w:rPr>
          <w:rFonts w:hint="eastAsia" w:ascii="宋体" w:hAnsi="宋体" w:eastAsia="宋体" w:cs="宋体"/>
          <w:sz w:val="21"/>
          <w:szCs w:val="21"/>
        </w:rPr>
        <w:t>二）建筑物，为建造费或者购进价格以及其他有关费用；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59" w:name="bookmark233"/>
      <w:r>
        <w:rPr>
          <w:rFonts w:hint="eastAsia" w:ascii="宋体" w:hAnsi="宋体" w:eastAsia="宋体" w:cs="宋体"/>
          <w:sz w:val="21"/>
          <w:szCs w:val="21"/>
        </w:rPr>
        <w:t>（</w:t>
      </w:r>
      <w:bookmarkEnd w:id="259"/>
      <w:r>
        <w:rPr>
          <w:rFonts w:hint="eastAsia" w:ascii="宋体" w:hAnsi="宋体" w:eastAsia="宋体" w:cs="宋体"/>
          <w:sz w:val="21"/>
          <w:szCs w:val="21"/>
        </w:rPr>
        <w:t>三）土地使用权，为取得土地使用权所支付的金额、开发土地的费用以及其他有关费 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0" w:name="bookmark234"/>
      <w:r>
        <w:rPr>
          <w:rFonts w:hint="eastAsia" w:ascii="宋体" w:hAnsi="宋体" w:eastAsia="宋体" w:cs="宋体"/>
          <w:sz w:val="21"/>
          <w:szCs w:val="21"/>
        </w:rPr>
        <w:t>（</w:t>
      </w:r>
      <w:bookmarkEnd w:id="260"/>
      <w:r>
        <w:rPr>
          <w:rFonts w:hint="eastAsia" w:ascii="宋体" w:hAnsi="宋体" w:eastAsia="宋体" w:cs="宋体"/>
          <w:sz w:val="21"/>
          <w:szCs w:val="21"/>
        </w:rPr>
        <w:t>四）机器设备、车船，为购进价格、运输费、安装费以及其他有关费用。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其他财产，参照前款规定的方法确定财产原值。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纳税人未提供完整、准确的财产原值凭证，不能按照本条第一款规定的方法确定财产原 值的，由主管税务机关核定财产原值。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个人所得税法第六条第一款第五项所称合理费用，是指卖出财产时按照规定支付的有关 税费。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财产转让所得，按照一次转让财产的收入额减除财产原值和合理费用后的余 额计算纳税。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两个以上的个人共同取得同一项目收入的，应当对每个人取得的收入分别按 照个人所得税法的规定计算纳税。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第十九条 个人所得税法第六条第三款所称个人将其所得对教育、扶贫、济困等公益慈 善事业进行捐赠，是指个人将其所得通过中国境内的公益性社会组织、国家机关向教育、扶 贫、济困等公益慈善事业的捐赠；所称应纳税所得额，是指计算扣除捐赠额之前的应纳税所 得额。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第二十条 居民个人从中国境内和境外取得的综合所得、经营所得，应当分别合并计算 应纳税额；从中国境内和境外取得的其他所得，应当分别单独计算应纳税额。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个人所得税法第七条所称已在境外缴纳的个人所得税税额，是指居民个人 来源于中国境外的所得，依照该所得来源国家（地区）的法律应当缴纳并且实际已经缴纳的 所得税税额。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个人所得税法第七条所称纳税人境外所得依照本法规定计算的应纳税额，是居民个人抵 免已在境外缴纳的综合所得、经营所得以及其他所得的所得税税额的限额（以下简称抵免限 额）。除国务院财政、税务主管部门另有规定外，来源于中国境外一个国家（地区）的综合 所得抵免限额、经营所得抵免限额以及其他所得抵免限额之和，为来源于该国家（地区）所 得的抵免限额。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居民个人在中国境外一个国家（地区）实际已经缴纳的个人所得税税额，低于依照前款 规定计算出的来源于该国家（地区）所得的抵免限额的，应当在中国缴纳差额部分的税款； 超过来源于该国家（地区）所得的抵免限额的，其超过部分不得在本纳税年度的应纳税额中 抵免，但是可以在以后纳税年度来源于该国家（地区）所得的抵免限额的余额中补扣。补扣 期限最长不得超过五年。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第二十二条 居民个人申请抵免已在境外缴纳的个人所得税税额，应当提供境外税务机 关出具的税款所属年度的有关纳税凭证。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第二十三条 个人所得税法第八条第二款规定的利息，应当按照税款所属纳税申报期最 后一日中国人民银行公布的与补税期间同期的人民币贷款基准利率计算，自税款纳税申报期 满次日起至补缴税款期限届满之日止按日加收。纳税人在补缴税款期限届满前补缴税款的， 利息加收至补缴税款之日。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第二十四条扣缴义务人向个人支付应税款项时，应当依照个人所得税法规定预扣或者 代扣税款，按时缴库，并专项记载备查。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前款所称支付，包括现金支付、汇拨支付、转账支付和以有价证券、实物以及其他形式 的支付。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取得综合所得需要办理年度汇算的情形包括：</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1" w:name="bookmark235"/>
      <w:r>
        <w:rPr>
          <w:rFonts w:hint="eastAsia" w:ascii="宋体" w:hAnsi="宋体" w:eastAsia="宋体" w:cs="宋体"/>
          <w:sz w:val="21"/>
          <w:szCs w:val="21"/>
        </w:rPr>
        <w:t>（</w:t>
      </w:r>
      <w:bookmarkEnd w:id="261"/>
      <w:r>
        <w:rPr>
          <w:rFonts w:hint="eastAsia" w:ascii="宋体" w:hAnsi="宋体" w:eastAsia="宋体" w:cs="宋体"/>
          <w:sz w:val="21"/>
          <w:szCs w:val="21"/>
        </w:rPr>
        <w:t>一）从两处以上取得综合所得，且综合所得年收入额减除专项扣除的余额超过6万元;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2" w:name="bookmark236"/>
      <w:r>
        <w:rPr>
          <w:rFonts w:hint="eastAsia" w:ascii="宋体" w:hAnsi="宋体" w:eastAsia="宋体" w:cs="宋体"/>
          <w:sz w:val="21"/>
          <w:szCs w:val="21"/>
        </w:rPr>
        <w:t>（</w:t>
      </w:r>
      <w:bookmarkEnd w:id="262"/>
      <w:r>
        <w:rPr>
          <w:rFonts w:hint="eastAsia" w:ascii="宋体" w:hAnsi="宋体" w:eastAsia="宋体" w:cs="宋体"/>
          <w:sz w:val="21"/>
          <w:szCs w:val="21"/>
        </w:rPr>
        <w:t>二）取得劳务报酬所得、稿酬所得、特许权使用费所得中一项或者多项所得，且综合 所得年收入额减除专项扣除的余额超过6万元；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3" w:name="bookmark237"/>
      <w:r>
        <w:rPr>
          <w:rFonts w:hint="eastAsia" w:ascii="宋体" w:hAnsi="宋体" w:eastAsia="宋体" w:cs="宋体"/>
          <w:sz w:val="21"/>
          <w:szCs w:val="21"/>
        </w:rPr>
        <w:t>（</w:t>
      </w:r>
      <w:bookmarkEnd w:id="263"/>
      <w:r>
        <w:rPr>
          <w:rFonts w:hint="eastAsia" w:ascii="宋体" w:hAnsi="宋体" w:eastAsia="宋体" w:cs="宋体"/>
          <w:sz w:val="21"/>
          <w:szCs w:val="21"/>
        </w:rPr>
        <w:t>三）纳税年度内预缴税额低于应纳税额；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4" w:name="bookmark238"/>
      <w:r>
        <w:rPr>
          <w:rFonts w:hint="eastAsia" w:ascii="宋体" w:hAnsi="宋体" w:eastAsia="宋体" w:cs="宋体"/>
          <w:sz w:val="21"/>
          <w:szCs w:val="21"/>
        </w:rPr>
        <w:t>（</w:t>
      </w:r>
      <w:bookmarkEnd w:id="264"/>
      <w:r>
        <w:rPr>
          <w:rFonts w:hint="eastAsia" w:ascii="宋体" w:hAnsi="宋体" w:eastAsia="宋体" w:cs="宋体"/>
          <w:sz w:val="21"/>
          <w:szCs w:val="21"/>
        </w:rPr>
        <w:t>四）纳税人申请退税。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纳税人申请退税，应当提供其在中国境内开设的银行账户，并在年度汇算地就地办理税 款退库。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年度汇算的具体办法由国务院税务主管部门制定。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个人所得税法第十条第二款所称全员全额扣缴申报，是指扣缴义务人在代 扣税款的次月十五日内，向主管税务机关报送其支付所得的所有个人的有关信息、支付所得 数额、扣除事项和数额、扣缴税款的具体数额和总额以及其他相关涉税信息资料。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纳税人办理纳税申报的地点以及其他有关事项的具体办法，由国务院税务 主管部门制定。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居民个人取得工资、薪金所得时，可以向扣缴义务人提供专项附加扣除有 关信息，由扣缴义务人扣缴税款时减除专项附加扣除。纳税人同时从两处以上取得工资、薪 金所得，并由扣缴义务人减除专项附加扣除的，对同一专项附加扣除项目，在一个纳税年度 内只能选择从一处取得的所得中减除。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居民个人取得劳务报酬所得、稿酬所得、特许权使用费所得，应当在年度汇算时向税务 机关提供有关信息，减除专项附加扣除。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纳税人可以委托扣缴义务人或者其他单位和个人办理年度汇算。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扣缴义务人应当按照纳税人提供的信息计算办理扣缴申报，不得擅自更改纳 税人提供的信息。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纳税人发现扣缴义务人提供或者扣缴申报的个人信息、所得、扣缴税款等与实际情况不 符的，有权要求扣缴义务人修改。扣缴义务人拒绝修改的，纳税人应当报告税务机关，税务 机关应当及时处理。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纳税人、扣缴义务人应当按照规定保存与专项附加扣除相关的资料。税务机关可以对纳 税人提供的专项附加扣除信息进行抽查，具体办法由国务院税务主管部门另行规定。税务机 关发现纳税人提供虚假信息的，应当责令改正并通知扣缴义务人；情节严重的，有关部门应 当依法予以处理，纳入信用信息系统并实施联合惩戒。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纳税人申请退税时提供的年度汇算信息有错误的，税务机关应当告知其更 正；纳税人更正的，税务机关应当及时办理退税。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扣缴义务人未将扣缴的税款解缴入库的，不影响纳税人按照规定申请退税，税务机关应 当凭纳税人提供的有关资料办理退税。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所得为人民币以外货币的，按照办理纳税申报或者扣缴申报的上一月最后 一日人民币汇率中间价，折合成人民币计算应纳税所得额。年度终了后办理年度汇算的，对 已经按月、按季或者按次预缴税款的人民币以外货币所得，不再重新折算；对应当补缴税款 的所得部分，按照上一纳税年度最后一日人民币汇率中间价，折合成人民币计算应纳税所得 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税务机关按照个人所得税法第十七条的规定付给扣缴义务人手续费，应当 填开退还书；扣缴义务人凭退还书，按照国库管理有关规定办理退库手续。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个人所得税纳税申报表、扣缴个人所得税报告表和个人所得税完税凭证式 样，由国务院税务主管部门统一制定。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军队人员个人所得税征收事宜，按照有关规定执行。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43" w:type="default"/>
          <w:footerReference r:id="rId45" w:type="default"/>
          <w:headerReference r:id="rId44" w:type="even"/>
          <w:footerReference r:id="rId46" w:type="even"/>
          <w:footnotePr>
            <w:numFmt w:val="decimal"/>
          </w:footnotePr>
          <w:type w:val="continuous"/>
          <w:pgSz w:w="12240" w:h="15840"/>
          <w:pgMar w:top="866" w:right="1176" w:bottom="1074" w:left="1195" w:header="0" w:footer="3" w:gutter="0"/>
          <w:cols w:space="720" w:num="1"/>
          <w:rtlGutter w:val="0"/>
          <w:docGrid w:linePitch="360" w:charSpace="0"/>
        </w:sectPr>
      </w:pPr>
      <w:r>
        <w:rPr>
          <w:rFonts w:hint="eastAsia" w:ascii="宋体" w:hAnsi="宋体" w:eastAsia="宋体" w:cs="宋体"/>
          <w:sz w:val="21"/>
          <w:szCs w:val="21"/>
        </w:rPr>
        <w:t>第三十六条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本条例自2019年1月1日起施行。</w:t>
      </w:r>
    </w:p>
    <w:p>
      <w:pPr>
        <w:pStyle w:val="3"/>
        <w:bidi w:val="0"/>
        <w:rPr>
          <w:rFonts w:hint="eastAsia" w:ascii="宋体" w:hAnsi="宋体" w:eastAsia="宋体" w:cs="宋体"/>
          <w:sz w:val="21"/>
          <w:szCs w:val="21"/>
        </w:rPr>
      </w:pPr>
      <w:bookmarkStart w:id="265" w:name="_Toc3432"/>
      <w:bookmarkStart w:id="266" w:name="_Toc21689"/>
      <w:r>
        <w:rPr>
          <w:rFonts w:hint="eastAsia" w:ascii="宋体" w:hAnsi="宋体" w:eastAsia="宋体" w:cs="宋体"/>
          <w:sz w:val="21"/>
          <w:szCs w:val="21"/>
        </w:rPr>
        <w:t>三、国发</w:t>
      </w:r>
      <w:r>
        <w:rPr>
          <w:rFonts w:hint="eastAsia" w:ascii="宋体" w:hAnsi="宋体" w:eastAsia="宋体" w:cs="宋体"/>
          <w:sz w:val="21"/>
          <w:szCs w:val="21"/>
          <w:lang w:val="en-US" w:eastAsia="zh-CN"/>
        </w:rPr>
        <w:t>[</w:t>
      </w:r>
      <w:r>
        <w:rPr>
          <w:rFonts w:hint="eastAsia" w:ascii="宋体" w:hAnsi="宋体" w:eastAsia="宋体" w:cs="宋体"/>
          <w:sz w:val="21"/>
          <w:szCs w:val="21"/>
        </w:rPr>
        <w:t>2018</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41号</w:t>
      </w:r>
      <w:r>
        <w:rPr>
          <w:rFonts w:hint="eastAsia" w:ascii="宋体" w:hAnsi="宋体" w:cs="宋体"/>
          <w:sz w:val="21"/>
          <w:szCs w:val="21"/>
          <w:lang w:val="en-US" w:eastAsia="zh-CN"/>
        </w:rPr>
        <w:t xml:space="preserve"> </w:t>
      </w:r>
      <w:r>
        <w:rPr>
          <w:rFonts w:hint="eastAsia" w:ascii="宋体" w:hAnsi="宋体" w:eastAsia="宋体" w:cs="宋体"/>
          <w:sz w:val="21"/>
          <w:szCs w:val="21"/>
        </w:rPr>
        <w:t>国务院关于印发个人所得税专项附加扣除暂行办法的通知</w:t>
      </w:r>
      <w:bookmarkEnd w:id="265"/>
      <w:bookmarkEnd w:id="266"/>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各省、自治区、直辖市人民政府，国务院各部委、各直属机构：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现将《个人所得税专项附加扣除暂行办法》印发给你们，请认真贯彻执行。</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国务院</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2018年12月13日</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个人所得税专项附加扣除暂行办法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总则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 根据《中华人民共和国个人所得税法》（以下简称个人所得税法）规定，制定 本办法。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本办法所称个人所得税专项附加扣除，是指个人所得税法规定的子女教育、继 续教育、大病医疗、住房贷款利息或者住房租金、赡养老人等6项专项附加扣除。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 个人所得税专项附加扣除遵循公平合理、利于民生、简便易行的原则。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根据教育、医疗、住房、养老等民生支出变化情况，适时调整专项附加扣除范 围和标准。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子女教育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 纳税人的子女接受全日制学历教育的相关支出，按照每个子女每月1000元的标 准定额扣除。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学历教育包括义务教育（小学、初中教育）、高中阶段教育（普通高中、中等职业、技 工教育）、高等教育（大学专科、大学本科、硕士研究生、博士研究生教育）。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年满3岁至小学入学前处于学前教育阶段的子女，按本条第一款规定执行。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父母可以选择由其中一方按扣除标准的100%扣除，也可以选择由双方分别按扣 除标准的50%扣除，具体扣除方式在一个纳税年度内不能变更。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 纳税人子女在中国境外接受教育的，纳税人应当留存境外学校录取通知书、留 学签证等相关教育的证明资料备查。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继续教育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纳税人在中国境内接受学历（学位）继续教育的支出，在学历（学位）教育期 间按照每月400元定额扣除。同一学历（学位）继续教育的扣除期限不能超过48个月。纳税 人接受技能人员职业资格继续教育、专业技术人员职业资格继续教育的支出，在取得相关证 书的当年，按照3600元定额扣除。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个人接受本科及以下学历（学位）继续教育，符合本办法规定扣除条件的，可 以选择由其父母扣除，也可以选择由本人扣除。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第十条纳税人接受技能人员职业资格继续教育、专业技术人员职业资格继续教育的， 应当留存相关证书等资料备查。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大病医疗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在一个纳税年度内，纳税人发生的与基本医保相关的医药费用支出，扣除医 保报销后个人负担（指医保目录范围内的自付部分）累计超过15000元的部分，由纳税人在 办理年度年度汇算时，在80000元限额内据实扣除。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纳税人发生的医药费用支出可以选择由本人或者其配偶扣除；未成年子女发 生的医药费用支出可以选择由其父母一方扣除。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纳税人及其配偶、未成年子女发生的医药费用支出，按本办法第十一条规定分别计算扣 除额。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纳税人应当留存医药服务收费及医保报销相关票据原件（或者复印件）等资 料备查。医疗保障部门应当向患者提供在医疗保障信息系统记录的本人年度医药费用信息查 询服务。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住房贷款利息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第十四条 纳税人本人或者配偶单独或者共同使用商业银行或者住房公积金个人住房贷 款为本人或者其配偶购买中国境内住房，发生的首套住房贷款利息支出，在实际发生贷款利 息的年度，按照每月1000元的标准定额扣除，扣除期限最长不超过240个月。纳税人只能享 受一次首套住房贷款的利息扣除。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本办法所称首套住房贷款是指购买住房享受首套住房贷款利率的住房贷款。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49" w:type="first"/>
          <w:footerReference r:id="rId52" w:type="first"/>
          <w:headerReference r:id="rId47" w:type="default"/>
          <w:footerReference r:id="rId50" w:type="default"/>
          <w:headerReference r:id="rId48" w:type="even"/>
          <w:footerReference r:id="rId51" w:type="even"/>
          <w:footnotePr>
            <w:numFmt w:val="decimal"/>
          </w:footnotePr>
          <w:pgSz w:w="12240" w:h="15840"/>
          <w:pgMar w:top="869" w:right="1262" w:bottom="1484" w:left="1278" w:header="0" w:footer="3" w:gutter="0"/>
          <w:cols w:space="720" w:num="1"/>
          <w:titlePg/>
          <w:rtlGutter w:val="0"/>
          <w:docGrid w:linePitch="360" w:charSpace="0"/>
        </w:sectPr>
      </w:pPr>
      <w:r>
        <w:rPr>
          <w:rFonts w:hint="eastAsia" w:ascii="宋体" w:hAnsi="宋体" w:eastAsia="宋体" w:cs="宋体"/>
          <w:sz w:val="21"/>
          <w:szCs w:val="21"/>
        </w:rPr>
        <w:t>第十五条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经夫妻双方约定，可以选择由其中一方扣除，具体扣除方式在一个纳税年度 内不能变更。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夫妻双方婚前分别购买住房发生的首套住房贷款，其贷款利息支出，婚后可以选择其中 一套购买的住房，由购买方按扣除标准的100%扣除，也可以由夫妻双方对各自购买的住房分 别按扣除标准的50%扣除，具体扣除方式在一个纳税年度内不能变更。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纳税人应当留存住房贷款合同、贷款还款支出凭证备查。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住房租金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纳税人在主要工作城市没有自有住房而发生的住房租金支出，可以按照以下 标准定额扣除：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7" w:name="bookmark239"/>
      <w:r>
        <w:rPr>
          <w:rFonts w:hint="eastAsia" w:ascii="宋体" w:hAnsi="宋体" w:eastAsia="宋体" w:cs="宋体"/>
          <w:sz w:val="21"/>
          <w:szCs w:val="21"/>
        </w:rPr>
        <w:t>（</w:t>
      </w:r>
      <w:bookmarkEnd w:id="267"/>
      <w:r>
        <w:rPr>
          <w:rFonts w:hint="eastAsia" w:ascii="宋体" w:hAnsi="宋体" w:eastAsia="宋体" w:cs="宋体"/>
          <w:sz w:val="21"/>
          <w:szCs w:val="21"/>
        </w:rPr>
        <w:t>一）直辖市、省会（首府）城市、计划单列市以及国务院确定的其他城市，扣除标准 为每月1500元；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8" w:name="bookmark240"/>
      <w:r>
        <w:rPr>
          <w:rFonts w:hint="eastAsia" w:ascii="宋体" w:hAnsi="宋体" w:eastAsia="宋体" w:cs="宋体"/>
          <w:sz w:val="21"/>
          <w:szCs w:val="21"/>
        </w:rPr>
        <w:t>（</w:t>
      </w:r>
      <w:bookmarkEnd w:id="268"/>
      <w:r>
        <w:rPr>
          <w:rFonts w:hint="eastAsia" w:ascii="宋体" w:hAnsi="宋体" w:eastAsia="宋体" w:cs="宋体"/>
          <w:sz w:val="21"/>
          <w:szCs w:val="21"/>
        </w:rPr>
        <w:t>二）除第一项所列城市以外，市辖区户籍人口超过100万的城市，扣除标准为每月1100 元；市辖区户籍人口不超过100万的城市，扣除标准为每月800元。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纳税人的配偶在纳税人的主要工作城市有自有住房的，视同纳税人在主要工作城市有自 有住房。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市辖区户籍人口，以国家统计局公布的数据为准。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本办法所称主要工作城市是指纳税人任职受雇的直辖市、计划单列市、副省 级城市、地级市（地区、州、盟）全部行政区域范围；纳税人无任职受雇单位的，为受理其 综合所得年度汇算的税务机关所在城市。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夫妻双方主要工作城市相同的，只能由一方扣除住房租金支出。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住房租金支出由签订租赁住房合同的承租人扣除。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纳税人及其配偶在一个纳税年度内不能同时分别享受住房贷款利息和住房租 金专项附加扣除。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纳税人应当留存住房租赁合同、协议等有关资料备查。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第七章俺养老人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纳税人赡养一位及以上被赡养人的赡养支出，统一按照以下标准定额扣除: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69" w:name="bookmark241"/>
      <w:r>
        <w:rPr>
          <w:rFonts w:hint="eastAsia" w:ascii="宋体" w:hAnsi="宋体" w:eastAsia="宋体" w:cs="宋体"/>
          <w:sz w:val="21"/>
          <w:szCs w:val="21"/>
        </w:rPr>
        <w:t>（</w:t>
      </w:r>
      <w:bookmarkEnd w:id="269"/>
      <w:r>
        <w:rPr>
          <w:rFonts w:hint="eastAsia" w:ascii="宋体" w:hAnsi="宋体" w:eastAsia="宋体" w:cs="宋体"/>
          <w:sz w:val="21"/>
          <w:szCs w:val="21"/>
        </w:rPr>
        <w:t>一）纳税人为独生子女的，按照每月2000元的标准定额扣除；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0" w:name="bookmark242"/>
      <w:r>
        <w:rPr>
          <w:rFonts w:hint="eastAsia" w:ascii="宋体" w:hAnsi="宋体" w:eastAsia="宋体" w:cs="宋体"/>
          <w:sz w:val="21"/>
          <w:szCs w:val="21"/>
        </w:rPr>
        <w:t>（</w:t>
      </w:r>
      <w:bookmarkEnd w:id="270"/>
      <w:r>
        <w:rPr>
          <w:rFonts w:hint="eastAsia" w:ascii="宋体" w:hAnsi="宋体" w:eastAsia="宋体" w:cs="宋体"/>
          <w:sz w:val="21"/>
          <w:szCs w:val="21"/>
        </w:rPr>
        <w:t>二）纳税人为非独生子女的，由其与兄弟姐妹分摊每月2000元的扣除额度，每人分摊 的额度不能超过每月1000元。可以由赡养人均摊或者约定分摊，也可以由被赡养人指定分摊。 约定或者指定分摊的须签订书面分摊协议，指定分摊优先于约定分摊。具体分摊方式和额度 在一个纳税年度内不能变更。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第二十三条 本办法所称被赡养人是指年满60岁的父母，以及子女均已去世的年满60 岁的祖父母、外祖父母。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保障措施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纳税人向收款单位索取发票、财政票据、支出凭证，收款单位不能拒绝提 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纳税人首次享受专项附加扣除，应当将专项附加扣除相关信息提交扣缴义 务人或者税务机关，扣缴义务人应当及时将相关信息报送税务机关，纳税人对所提交信息的 真实性、准确性、完整性负责。专项附加扣除信息发生变化的，纳税人应当及时向扣缴义务 人或者税务机关提供相关信息。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前款所称专项附加扣除相关信息，包括纳税人本人、配偶、子女、被赡养人等个人身份 信息，以及国务院税务主管部门规定的其他与专项附加扣除相关的信息。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本办法规定纳税人需要留存备查的相关资料应当留存五年。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有关部门和单位有责任和义务向税务部门提供或者协助核实以下与专项附 加扣除有关的信息：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1" w:name="bookmark243"/>
      <w:r>
        <w:rPr>
          <w:rFonts w:hint="eastAsia" w:ascii="宋体" w:hAnsi="宋体" w:eastAsia="宋体" w:cs="宋体"/>
          <w:sz w:val="21"/>
          <w:szCs w:val="21"/>
        </w:rPr>
        <w:t>（</w:t>
      </w:r>
      <w:bookmarkEnd w:id="271"/>
      <w:r>
        <w:rPr>
          <w:rFonts w:hint="eastAsia" w:ascii="宋体" w:hAnsi="宋体" w:eastAsia="宋体" w:cs="宋体"/>
          <w:sz w:val="21"/>
          <w:szCs w:val="21"/>
        </w:rPr>
        <w:t>一）公安部门有关户籍人口基本信息、户成员关系信息、出入境证件信息、相关出国 人员信息、户籍人口死亡标识等信息；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2" w:name="bookmark244"/>
      <w:r>
        <w:rPr>
          <w:rFonts w:hint="eastAsia" w:ascii="宋体" w:hAnsi="宋体" w:eastAsia="宋体" w:cs="宋体"/>
          <w:sz w:val="21"/>
          <w:szCs w:val="21"/>
        </w:rPr>
        <w:t>（</w:t>
      </w:r>
      <w:bookmarkEnd w:id="272"/>
      <w:r>
        <w:rPr>
          <w:rFonts w:hint="eastAsia" w:ascii="宋体" w:hAnsi="宋体" w:eastAsia="宋体" w:cs="宋体"/>
          <w:sz w:val="21"/>
          <w:szCs w:val="21"/>
        </w:rPr>
        <w:t>二）卫生健康部门有关出生医学证明信息、独生子女信息；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3" w:name="bookmark245"/>
      <w:r>
        <w:rPr>
          <w:rFonts w:hint="eastAsia" w:ascii="宋体" w:hAnsi="宋体" w:eastAsia="宋体" w:cs="宋体"/>
          <w:sz w:val="21"/>
          <w:szCs w:val="21"/>
        </w:rPr>
        <w:t>（</w:t>
      </w:r>
      <w:bookmarkEnd w:id="273"/>
      <w:r>
        <w:rPr>
          <w:rFonts w:hint="eastAsia" w:ascii="宋体" w:hAnsi="宋体" w:eastAsia="宋体" w:cs="宋体"/>
          <w:sz w:val="21"/>
          <w:szCs w:val="21"/>
        </w:rPr>
        <w:t>三）民政部门、外交部门、法院有关婚姻状况信息；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4" w:name="bookmark246"/>
      <w:r>
        <w:rPr>
          <w:rFonts w:hint="eastAsia" w:ascii="宋体" w:hAnsi="宋体" w:eastAsia="宋体" w:cs="宋体"/>
          <w:sz w:val="21"/>
          <w:szCs w:val="21"/>
        </w:rPr>
        <w:t>（</w:t>
      </w:r>
      <w:bookmarkEnd w:id="274"/>
      <w:r>
        <w:rPr>
          <w:rFonts w:hint="eastAsia" w:ascii="宋体" w:hAnsi="宋体" w:eastAsia="宋体" w:cs="宋体"/>
          <w:sz w:val="21"/>
          <w:szCs w:val="21"/>
        </w:rPr>
        <w:t>四）教育部门有关学生学籍信息（包括学历继续教育学生学籍、考籍信息）、在相关 部门备案的境外教育机构资质信息；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5" w:name="bookmark247"/>
      <w:r>
        <w:rPr>
          <w:rFonts w:hint="eastAsia" w:ascii="宋体" w:hAnsi="宋体" w:eastAsia="宋体" w:cs="宋体"/>
          <w:sz w:val="21"/>
          <w:szCs w:val="21"/>
        </w:rPr>
        <w:t>（</w:t>
      </w:r>
      <w:bookmarkEnd w:id="275"/>
      <w:r>
        <w:rPr>
          <w:rFonts w:hint="eastAsia" w:ascii="宋体" w:hAnsi="宋体" w:eastAsia="宋体" w:cs="宋体"/>
          <w:sz w:val="21"/>
          <w:szCs w:val="21"/>
        </w:rPr>
        <w:t>五）人力资源社会保障等部门有关技工院校学生学籍信息、技能人员职业资格继续教 育信息、专业技术人员职业资格继续教育信息；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6" w:name="bookmark248"/>
      <w:r>
        <w:rPr>
          <w:rFonts w:hint="eastAsia" w:ascii="宋体" w:hAnsi="宋体" w:eastAsia="宋体" w:cs="宋体"/>
          <w:sz w:val="21"/>
          <w:szCs w:val="21"/>
        </w:rPr>
        <w:t>（</w:t>
      </w:r>
      <w:bookmarkEnd w:id="276"/>
      <w:r>
        <w:rPr>
          <w:rFonts w:hint="eastAsia" w:ascii="宋体" w:hAnsi="宋体" w:eastAsia="宋体" w:cs="宋体"/>
          <w:sz w:val="21"/>
          <w:szCs w:val="21"/>
        </w:rPr>
        <w:t>六）住房城乡建设部门有关房屋（含公租房）租赁信息、住房公积金管理机构有关住 房公积金贷款还款支出信息；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7" w:name="bookmark249"/>
      <w:r>
        <w:rPr>
          <w:rFonts w:hint="eastAsia" w:ascii="宋体" w:hAnsi="宋体" w:eastAsia="宋体" w:cs="宋体"/>
          <w:sz w:val="21"/>
          <w:szCs w:val="21"/>
        </w:rPr>
        <w:t>（</w:t>
      </w:r>
      <w:bookmarkEnd w:id="277"/>
      <w:r>
        <w:rPr>
          <w:rFonts w:hint="eastAsia" w:ascii="宋体" w:hAnsi="宋体" w:eastAsia="宋体" w:cs="宋体"/>
          <w:sz w:val="21"/>
          <w:szCs w:val="21"/>
        </w:rPr>
        <w:t>七）自然资源部门有关不动产登记信息；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8" w:name="bookmark250"/>
      <w:r>
        <w:rPr>
          <w:rFonts w:hint="eastAsia" w:ascii="宋体" w:hAnsi="宋体" w:eastAsia="宋体" w:cs="宋体"/>
          <w:sz w:val="21"/>
          <w:szCs w:val="21"/>
        </w:rPr>
        <w:t>（</w:t>
      </w:r>
      <w:bookmarkEnd w:id="278"/>
      <w:r>
        <w:rPr>
          <w:rFonts w:hint="eastAsia" w:ascii="宋体" w:hAnsi="宋体" w:eastAsia="宋体" w:cs="宋体"/>
          <w:sz w:val="21"/>
          <w:szCs w:val="21"/>
        </w:rPr>
        <w:t>八）人民银行、金融监督管理部门有关住房商业贷款还款支出信息；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79" w:name="bookmark251"/>
      <w:r>
        <w:rPr>
          <w:rFonts w:hint="eastAsia" w:ascii="宋体" w:hAnsi="宋体" w:eastAsia="宋体" w:cs="宋体"/>
          <w:sz w:val="21"/>
          <w:szCs w:val="21"/>
        </w:rPr>
        <w:t>（</w:t>
      </w:r>
      <w:bookmarkEnd w:id="279"/>
      <w:r>
        <w:rPr>
          <w:rFonts w:hint="eastAsia" w:ascii="宋体" w:hAnsi="宋体" w:eastAsia="宋体" w:cs="宋体"/>
          <w:sz w:val="21"/>
          <w:szCs w:val="21"/>
        </w:rPr>
        <w:t>九）医疗保障部门有关在医疗保障信息系统记录的个人负担的医药费用信息；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（十）国务院税务主管部门确定需要提供的其他涉税信息。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上述数据信息的格式、标准、共享方式，由国务院税务主管部门及各省、自治区、直辖 市和计划单列市税务局商有关部门确定。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有关部门和单位拥有专项附加扣除涉税信息，但未按规定要求向税务部门提供的，拥有 涉税信息的部门或者单位的主要负责人及相关人员承担相应责任。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扣缴义务人发现纳税人提供的信息与实际情况不符的，可以要求纳税人修 改。纳税人拒绝修改的，扣缴义务人应当报告税务机关，税务机关应当及时处理。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税务机关核查专项附加扣除情况时，纳税人任职受雇单位所在地、经常居 住地、户籍所在地的公安派出所、居民委员会或者村民委员会等有关单位和个人应当协助核 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第九章附则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本办法所称父母，是指生父母、继父母、养父母。本办法所称子女，是指 婚生子女、非婚生子女、继子女、养子女。父母之外的其他人担任未成年人的监护人的，比 照本办法规定执行。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个人所得税专项附加扣除额一个纳税年度扣除不完的，不能结转以后年度扣 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53" w:type="default"/>
          <w:footerReference r:id="rId55" w:type="default"/>
          <w:headerReference r:id="rId54" w:type="even"/>
          <w:footerReference r:id="rId56" w:type="even"/>
          <w:footnotePr>
            <w:numFmt w:val="decimal"/>
          </w:footnotePr>
          <w:type w:val="continuous"/>
          <w:pgSz w:w="12240" w:h="15840"/>
          <w:pgMar w:top="869" w:right="1262" w:bottom="1484" w:left="1278" w:header="0" w:footer="3" w:gutter="0"/>
          <w:cols w:space="720" w:num="1"/>
          <w:rtlGutter w:val="0"/>
          <w:docGrid w:linePitch="360" w:charSpace="0"/>
        </w:sectPr>
      </w:pPr>
      <w:r>
        <w:rPr>
          <w:rFonts w:hint="eastAsia" w:ascii="宋体" w:hAnsi="宋体" w:eastAsia="宋体" w:cs="宋体"/>
          <w:sz w:val="21"/>
          <w:szCs w:val="21"/>
        </w:rPr>
        <w:t>第三十一条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个人所得税专项附加扣除具体操作办法，由国务院税务主管部门另行制定。 第三十二条 本办法自2019年1月1日起施行。</w:t>
      </w:r>
    </w:p>
    <w:p>
      <w:pPr>
        <w:pStyle w:val="3"/>
        <w:bidi w:val="0"/>
        <w:rPr>
          <w:rFonts w:hint="eastAsia" w:ascii="宋体" w:hAnsi="宋体" w:eastAsia="宋体" w:cs="宋体"/>
          <w:sz w:val="21"/>
          <w:szCs w:val="21"/>
        </w:rPr>
      </w:pPr>
      <w:bookmarkStart w:id="280" w:name="bookmark252"/>
      <w:bookmarkStart w:id="281" w:name="_Toc23905"/>
      <w:bookmarkStart w:id="282" w:name="_Toc4331"/>
      <w:r>
        <w:rPr>
          <w:rFonts w:hint="eastAsia" w:ascii="宋体" w:hAnsi="宋体" w:eastAsia="宋体" w:cs="宋体"/>
          <w:sz w:val="21"/>
          <w:szCs w:val="21"/>
        </w:rPr>
        <w:t>四</w:t>
      </w:r>
      <w:bookmarkEnd w:id="280"/>
      <w:r>
        <w:rPr>
          <w:rFonts w:hint="eastAsia" w:ascii="宋体" w:hAnsi="宋体" w:eastAsia="宋体" w:cs="宋体"/>
          <w:sz w:val="21"/>
          <w:szCs w:val="21"/>
        </w:rPr>
        <w:t>、财政部 税务总局公告2019年第94号</w:t>
      </w:r>
      <w:r>
        <w:rPr>
          <w:rFonts w:hint="eastAsia" w:ascii="宋体" w:hAnsi="宋体" w:cs="宋体"/>
          <w:sz w:val="21"/>
          <w:szCs w:val="21"/>
          <w:lang w:val="en-US" w:eastAsia="zh-CN"/>
        </w:rPr>
        <w:t xml:space="preserve"> </w:t>
      </w:r>
      <w:r>
        <w:rPr>
          <w:rFonts w:hint="eastAsia" w:ascii="宋体" w:hAnsi="宋体" w:eastAsia="宋体" w:cs="宋体"/>
          <w:sz w:val="21"/>
          <w:szCs w:val="21"/>
        </w:rPr>
        <w:t>财政部 税务总局关于个人所得税综合所得年度汇算涉及有关政策问题的公告</w:t>
      </w:r>
      <w:bookmarkEnd w:id="281"/>
      <w:bookmarkEnd w:id="28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为贯彻落实修改后的《中华人民共和国个人所得税法》，进一步减轻纳税人的税收负担, 现就个人所得税综合所得年度汇算涉及有关政策问题公告如下：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83" w:name="bookmark253"/>
      <w:r>
        <w:rPr>
          <w:rFonts w:hint="eastAsia" w:ascii="宋体" w:hAnsi="宋体" w:eastAsia="宋体" w:cs="宋体"/>
          <w:sz w:val="21"/>
          <w:szCs w:val="21"/>
        </w:rPr>
        <w:t>一</w:t>
      </w:r>
      <w:bookmarkEnd w:id="283"/>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2019年1月1日至2020年12月31日居民个人取得的综合所得，年度综合所得收 入不超过12万元且需要年度汇算补税的，或者年度年度汇算补税金额不超过400元的，居民 个人可免于办理个人所得税综合所得年度汇算。居民个人取得综合所得时存在扣缴义务人未 依法预扣预缴税款的情形除外。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84" w:name="bookmark254"/>
      <w:r>
        <w:rPr>
          <w:rFonts w:hint="eastAsia" w:ascii="宋体" w:hAnsi="宋体" w:eastAsia="宋体" w:cs="宋体"/>
          <w:sz w:val="21"/>
          <w:szCs w:val="21"/>
        </w:rPr>
        <w:t>二</w:t>
      </w:r>
      <w:bookmarkEnd w:id="284"/>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残疾、孤老人员和烈属取得综合所得办理年度汇算时，年度汇算地与预扣预缴地规 定不一致的，用预扣预缴地规定计算的减免税额与用年度汇算地规定计算的减免税额相比较, 按照孰高值确定减免税额。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85" w:name="bookmark255"/>
      <w:r>
        <w:rPr>
          <w:rFonts w:hint="eastAsia" w:ascii="宋体" w:hAnsi="宋体" w:eastAsia="宋体" w:cs="宋体"/>
          <w:sz w:val="21"/>
          <w:szCs w:val="21"/>
        </w:rPr>
        <w:t>三</w:t>
      </w:r>
      <w:bookmarkEnd w:id="285"/>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居民个人填报专项附加扣除信息存在明显错误，经税务机关通知，居民个人拒不更 正或者不说明情况的，税务机关可暂停纳税人享受专项附加扣除。居民个人按规定更正相关 信息或者说明情况后，经税务机关确认，居民个人可继续享受专项附加扣除，以前月份未享 受扣除的，可按规定追补扣除。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86" w:name="bookmark256"/>
      <w:r>
        <w:rPr>
          <w:rFonts w:hint="eastAsia" w:ascii="宋体" w:hAnsi="宋体" w:eastAsia="宋体" w:cs="宋体"/>
          <w:sz w:val="21"/>
          <w:szCs w:val="21"/>
        </w:rPr>
        <w:t>四</w:t>
      </w:r>
      <w:bookmarkEnd w:id="286"/>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本公告第一条适用于2019年度和2020年度的综合所得年度年度汇算。其他事项适 用于2019年度及以后年度的综合所得年度年度汇算。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特此公告。</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财政部</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税务总局</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2019年12月7日</w:t>
      </w:r>
      <w:bookmarkStart w:id="287" w:name="bookmark257"/>
    </w:p>
    <w:p>
      <w:pPr>
        <w:pStyle w:val="3"/>
        <w:bidi w:val="0"/>
        <w:rPr>
          <w:rStyle w:val="46"/>
          <w:rFonts w:hint="eastAsia" w:ascii="宋体" w:hAnsi="宋体" w:eastAsia="宋体" w:cs="宋体"/>
          <w:b w:val="0"/>
          <w:sz w:val="21"/>
          <w:szCs w:val="21"/>
        </w:rPr>
      </w:pPr>
      <w:bookmarkStart w:id="288" w:name="_Toc14512"/>
      <w:bookmarkStart w:id="289" w:name="_Toc20633"/>
      <w:r>
        <w:rPr>
          <w:rFonts w:hint="eastAsia" w:ascii="宋体" w:hAnsi="宋体" w:eastAsia="宋体" w:cs="宋体"/>
          <w:sz w:val="21"/>
          <w:szCs w:val="21"/>
        </w:rPr>
        <w:t>五</w:t>
      </w:r>
      <w:bookmarkEnd w:id="287"/>
      <w:r>
        <w:rPr>
          <w:rFonts w:hint="eastAsia" w:ascii="宋体" w:hAnsi="宋体" w:eastAsia="宋体" w:cs="宋体"/>
          <w:sz w:val="21"/>
          <w:szCs w:val="21"/>
        </w:rPr>
        <w:t>、国家税务总局公告2019年第44号</w:t>
      </w:r>
      <w:r>
        <w:rPr>
          <w:rFonts w:hint="eastAsia" w:ascii="宋体" w:hAnsi="宋体" w:cs="宋体"/>
          <w:sz w:val="21"/>
          <w:szCs w:val="21"/>
          <w:lang w:val="en-US" w:eastAsia="zh-CN"/>
        </w:rPr>
        <w:t xml:space="preserve"> </w:t>
      </w:r>
      <w:r>
        <w:rPr>
          <w:rFonts w:hint="eastAsia" w:ascii="宋体" w:hAnsi="宋体" w:eastAsia="宋体" w:cs="宋体"/>
          <w:sz w:val="21"/>
          <w:szCs w:val="21"/>
        </w:rPr>
        <w:t>国家税务总局关于办理2019年度个人所得税综合所得汇算清缴事项的公告</w:t>
      </w:r>
      <w:bookmarkEnd w:id="288"/>
      <w:bookmarkEnd w:id="28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为切实维护纳税人合法权益，进一步落实好专项附加扣除政策，合理有序建立个人所得 税综合所得汇算清缴制度，根据个人所得税法及其实施条例（以下简称“税法”）和税收征 收管理法及其实施细则有关规定，现就办理2019年度个人所得税综合所得汇算清缴（以下简 称</w:t>
      </w:r>
      <w:r>
        <w:rPr>
          <w:rFonts w:hint="eastAsia" w:ascii="宋体" w:hAnsi="宋体" w:eastAsia="宋体" w:cs="宋体"/>
          <w:sz w:val="21"/>
          <w:szCs w:val="21"/>
          <w:lang w:val="zh-CN" w:eastAsia="zh-CN"/>
        </w:rPr>
        <w:t>“年</w:t>
      </w:r>
      <w:r>
        <w:rPr>
          <w:rFonts w:hint="eastAsia" w:ascii="宋体" w:hAnsi="宋体" w:eastAsia="宋体" w:cs="宋体"/>
          <w:sz w:val="21"/>
          <w:szCs w:val="21"/>
        </w:rPr>
        <w:t>度汇算”）有关事项公告如下：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0" w:name="bookmark258"/>
      <w:r>
        <w:rPr>
          <w:rFonts w:hint="eastAsia" w:ascii="宋体" w:hAnsi="宋体" w:eastAsia="宋体" w:cs="宋体"/>
          <w:sz w:val="21"/>
          <w:szCs w:val="21"/>
        </w:rPr>
        <w:t>一</w:t>
      </w:r>
      <w:bookmarkEnd w:id="290"/>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2019年度汇算的内容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依据税法规定，2019年度终了后，居民个人（以下称</w:t>
      </w:r>
      <w:r>
        <w:rPr>
          <w:rFonts w:hint="eastAsia" w:ascii="宋体" w:hAnsi="宋体" w:eastAsia="宋体" w:cs="宋体"/>
          <w:sz w:val="21"/>
          <w:szCs w:val="21"/>
          <w:lang w:val="zh-CN" w:eastAsia="zh-CN"/>
        </w:rPr>
        <w:t>“纳税</w:t>
      </w:r>
      <w:r>
        <w:rPr>
          <w:rFonts w:hint="eastAsia" w:ascii="宋体" w:hAnsi="宋体" w:eastAsia="宋体" w:cs="宋体"/>
          <w:sz w:val="21"/>
          <w:szCs w:val="21"/>
        </w:rPr>
        <w:t xml:space="preserve">人”）需要汇总2019年1 月1日至12月31日取得的工资薪金、劳务报酬、稿酬、特许权使用费等四项所得（以下称 </w:t>
      </w:r>
      <w:r>
        <w:rPr>
          <w:rFonts w:hint="eastAsia" w:ascii="宋体" w:hAnsi="宋体" w:eastAsia="宋体" w:cs="宋体"/>
          <w:sz w:val="21"/>
          <w:szCs w:val="21"/>
          <w:lang w:val="zh-CN" w:eastAsia="zh-CN"/>
        </w:rPr>
        <w:t>“综</w:t>
      </w:r>
      <w:r>
        <w:rPr>
          <w:rFonts w:hint="eastAsia" w:ascii="宋体" w:hAnsi="宋体" w:eastAsia="宋体" w:cs="宋体"/>
          <w:sz w:val="21"/>
          <w:szCs w:val="21"/>
        </w:rPr>
        <w:t>合所得</w:t>
      </w:r>
      <w:r>
        <w:rPr>
          <w:rFonts w:hint="eastAsia" w:ascii="宋体" w:hAnsi="宋体" w:eastAsia="宋体" w:cs="宋体"/>
          <w:sz w:val="21"/>
          <w:szCs w:val="21"/>
          <w:lang w:val="en-US" w:eastAsia="en-US"/>
        </w:rPr>
        <w:t>"）</w:t>
      </w:r>
      <w:r>
        <w:rPr>
          <w:rFonts w:hint="eastAsia" w:ascii="宋体" w:hAnsi="宋体" w:eastAsia="宋体" w:cs="宋体"/>
          <w:sz w:val="21"/>
          <w:szCs w:val="21"/>
        </w:rPr>
        <w:t>的收入额，减除费用6万元以及专项扣除、专项附加扣除、依法确定的其他 扣除和符合条件的公益慈善事业捐赠（以下简称</w:t>
      </w:r>
      <w:r>
        <w:rPr>
          <w:rFonts w:hint="eastAsia" w:ascii="宋体" w:hAnsi="宋体" w:eastAsia="宋体" w:cs="宋体"/>
          <w:sz w:val="21"/>
          <w:szCs w:val="21"/>
          <w:lang w:val="zh-CN" w:eastAsia="zh-CN"/>
        </w:rPr>
        <w:t>“捐</w:t>
      </w:r>
      <w:r>
        <w:rPr>
          <w:rFonts w:hint="eastAsia" w:ascii="宋体" w:hAnsi="宋体" w:eastAsia="宋体" w:cs="宋体"/>
          <w:sz w:val="21"/>
          <w:szCs w:val="21"/>
        </w:rPr>
        <w:t>赠”）后，适用综合所得个人所得税税 率并减去速算扣除数（税率表见附件），计算本年度最终应纳税额，再减去2019年度已预缴 税额，得出本年度应退或应补税额，向税务机关申报并办理退税或补税。具体计算公式如下：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2019年度汇算应退或应补税额</w:t>
      </w:r>
      <w:r>
        <w:rPr>
          <w:rFonts w:hint="eastAsia" w:ascii="宋体" w:hAnsi="宋体" w:eastAsia="宋体" w:cs="宋体"/>
          <w:sz w:val="21"/>
          <w:szCs w:val="21"/>
          <w:lang w:val="en-US" w:eastAsia="en-US"/>
        </w:rPr>
        <w:t>=［（</w:t>
      </w:r>
      <w:r>
        <w:rPr>
          <w:rFonts w:hint="eastAsia" w:ascii="宋体" w:hAnsi="宋体" w:eastAsia="宋体" w:cs="宋体"/>
          <w:sz w:val="21"/>
          <w:szCs w:val="21"/>
        </w:rPr>
        <w:t>综合所得收入额</w:t>
      </w:r>
      <w:r>
        <w:rPr>
          <w:rFonts w:hint="eastAsia" w:ascii="宋体" w:hAnsi="宋体" w:eastAsia="宋体" w:cs="宋体"/>
          <w:sz w:val="21"/>
          <w:szCs w:val="21"/>
          <w:lang w:val="en-US" w:eastAsia="en-US"/>
        </w:rPr>
        <w:t>-60000</w:t>
      </w:r>
      <w:r>
        <w:rPr>
          <w:rFonts w:hint="eastAsia" w:ascii="宋体" w:hAnsi="宋体" w:eastAsia="宋体" w:cs="宋体"/>
          <w:sz w:val="21"/>
          <w:szCs w:val="21"/>
        </w:rPr>
        <w:t xml:space="preserve">元- </w:t>
      </w:r>
      <w:r>
        <w:rPr>
          <w:rFonts w:hint="eastAsia" w:ascii="宋体" w:hAnsi="宋体" w:eastAsia="宋体" w:cs="宋体"/>
          <w:sz w:val="21"/>
          <w:szCs w:val="21"/>
          <w:lang w:val="zh-CN" w:eastAsia="zh-CN"/>
        </w:rPr>
        <w:t>“三险</w:t>
      </w:r>
      <w:r>
        <w:rPr>
          <w:rFonts w:hint="eastAsia" w:ascii="宋体" w:hAnsi="宋体" w:eastAsia="宋体" w:cs="宋体"/>
          <w:sz w:val="21"/>
          <w:szCs w:val="21"/>
        </w:rPr>
        <w:t>一金”等专项扣除- 子女教育等专项附加扣除-依法确定的其他扣除-捐赠）X适用税率-速算扣除数］-2019年已 预缴税额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依据税法规定，2019年度汇算仅计算并结清本年度综合所得的应退或应补税款，不涉及 以前或往后年度，也不涉及财产租赁等分类所得，以及纳税人按规定选择不并入综合所得计 算纳税的全年一次性奖金等所得。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1" w:name="bookmark259"/>
      <w:r>
        <w:rPr>
          <w:rFonts w:hint="eastAsia" w:ascii="宋体" w:hAnsi="宋体" w:eastAsia="宋体" w:cs="宋体"/>
          <w:sz w:val="21"/>
          <w:szCs w:val="21"/>
        </w:rPr>
        <w:t>二</w:t>
      </w:r>
      <w:bookmarkEnd w:id="291"/>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无需办理年度汇算的纳税人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经国务院批准，依据《财政部税务总局关于个人所得税综合所得汇算清缴涉及有关政 策问题的公告》（2019年第94号）有关规定，纳税人在2019年度已依法预缴个人所得税且 符合下列情形之一的，无需办理年度汇算：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2" w:name="bookmark260"/>
      <w:r>
        <w:rPr>
          <w:rFonts w:hint="eastAsia" w:ascii="宋体" w:hAnsi="宋体" w:eastAsia="宋体" w:cs="宋体"/>
          <w:sz w:val="21"/>
          <w:szCs w:val="21"/>
        </w:rPr>
        <w:t>（</w:t>
      </w:r>
      <w:bookmarkEnd w:id="292"/>
      <w:r>
        <w:rPr>
          <w:rFonts w:hint="eastAsia" w:ascii="宋体" w:hAnsi="宋体" w:eastAsia="宋体" w:cs="宋体"/>
          <w:sz w:val="21"/>
          <w:szCs w:val="21"/>
        </w:rPr>
        <w:t>一）纳税人年度汇算需补税但年度综合所得收入不超过12万元的；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3" w:name="bookmark261"/>
      <w:r>
        <w:rPr>
          <w:rFonts w:hint="eastAsia" w:ascii="宋体" w:hAnsi="宋体" w:eastAsia="宋体" w:cs="宋体"/>
          <w:sz w:val="21"/>
          <w:szCs w:val="21"/>
        </w:rPr>
        <w:t>（</w:t>
      </w:r>
      <w:bookmarkEnd w:id="293"/>
      <w:r>
        <w:rPr>
          <w:rFonts w:hint="eastAsia" w:ascii="宋体" w:hAnsi="宋体" w:eastAsia="宋体" w:cs="宋体"/>
          <w:sz w:val="21"/>
          <w:szCs w:val="21"/>
        </w:rPr>
        <w:t>二）纳税人年度汇算需补税金额不超过40 0元的；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4" w:name="bookmark262"/>
      <w:r>
        <w:rPr>
          <w:rFonts w:hint="eastAsia" w:ascii="宋体" w:hAnsi="宋体" w:eastAsia="宋体" w:cs="宋体"/>
          <w:sz w:val="21"/>
          <w:szCs w:val="21"/>
        </w:rPr>
        <w:t>（</w:t>
      </w:r>
      <w:bookmarkEnd w:id="294"/>
      <w:r>
        <w:rPr>
          <w:rFonts w:hint="eastAsia" w:ascii="宋体" w:hAnsi="宋体" w:eastAsia="宋体" w:cs="宋体"/>
          <w:sz w:val="21"/>
          <w:szCs w:val="21"/>
        </w:rPr>
        <w:t>三）纳税人</w:t>
      </w:r>
      <w:bookmarkStart w:id="495" w:name="_GoBack"/>
      <w:r>
        <w:rPr>
          <w:rFonts w:hint="eastAsia" w:ascii="宋体" w:hAnsi="宋体" w:eastAsia="宋体" w:cs="宋体"/>
          <w:sz w:val="21"/>
          <w:szCs w:val="21"/>
        </w:rPr>
        <w:t>已预缴税额与年度应纳税额一致或者不申请年度汇算退税的</w:t>
      </w:r>
      <w:bookmarkEnd w:id="495"/>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5" w:name="bookmark263"/>
      <w:r>
        <w:rPr>
          <w:rFonts w:hint="eastAsia" w:ascii="宋体" w:hAnsi="宋体" w:eastAsia="宋体" w:cs="宋体"/>
          <w:sz w:val="21"/>
          <w:szCs w:val="21"/>
        </w:rPr>
        <w:t>三</w:t>
      </w:r>
      <w:bookmarkEnd w:id="295"/>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需要办理年度汇算的纳税人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依据税法规定，符合下列情形之一的，纳税人需要办理年度汇算：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en-US"/>
        </w:rPr>
        <w:t>（-）2019</w:t>
      </w:r>
      <w:r>
        <w:rPr>
          <w:rFonts w:hint="eastAsia" w:ascii="宋体" w:hAnsi="宋体" w:eastAsia="宋体" w:cs="宋体"/>
          <w:sz w:val="21"/>
          <w:szCs w:val="21"/>
        </w:rPr>
        <w:t>年度已预缴税额大于年度应纳税额且申请退税的。包括2019年度综合所得 收入额不超过6万元但已预缴个人所得税；年度中间劳务报酬、稿酬、特许权使用费适用的 预扣率高于综合所得年适用税率；预缴税款时，未申报扣除或未足额扣除减除费用、专项扣 除、专项附加扣除、依法确定的其他扣除或捐赠，以及未申报享受或未足额享受综合所得税 收优惠等情形。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en-US"/>
        </w:rPr>
        <w:t>（-）2019</w:t>
      </w:r>
      <w:r>
        <w:rPr>
          <w:rFonts w:hint="eastAsia" w:ascii="宋体" w:hAnsi="宋体" w:eastAsia="宋体" w:cs="宋体"/>
          <w:sz w:val="21"/>
          <w:szCs w:val="21"/>
        </w:rPr>
        <w:t>年度综合所得收入超过12万元且需要补税金额超过400元的。包括取得两 处及以上综合所得，合并后适用税率提高导致已预缴税额小于年度应纳税额等情形。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6" w:name="bookmark264"/>
      <w:r>
        <w:rPr>
          <w:rFonts w:hint="eastAsia" w:ascii="宋体" w:hAnsi="宋体" w:eastAsia="宋体" w:cs="宋体"/>
          <w:sz w:val="21"/>
          <w:szCs w:val="21"/>
        </w:rPr>
        <w:t>四</w:t>
      </w:r>
      <w:bookmarkEnd w:id="296"/>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可享受的税前扣除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下列未申报扣除或未足额扣除的税前扣除项目，纳税人可在年度汇算期间办理扣除或补 充扣除：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7" w:name="bookmark265"/>
      <w:r>
        <w:rPr>
          <w:rFonts w:hint="eastAsia" w:ascii="宋体" w:hAnsi="宋体" w:eastAsia="宋体" w:cs="宋体"/>
          <w:sz w:val="21"/>
          <w:szCs w:val="21"/>
        </w:rPr>
        <w:t>（</w:t>
      </w:r>
      <w:bookmarkEnd w:id="297"/>
      <w:r>
        <w:rPr>
          <w:rFonts w:hint="eastAsia" w:ascii="宋体" w:hAnsi="宋体" w:eastAsia="宋体" w:cs="宋体"/>
          <w:sz w:val="21"/>
          <w:szCs w:val="21"/>
        </w:rPr>
        <w:t>一）纳税人及其配偶、未成年子女在2019年度发生的，符合条件的大病医疗支出；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8" w:name="bookmark266"/>
      <w:r>
        <w:rPr>
          <w:rFonts w:hint="eastAsia" w:ascii="宋体" w:hAnsi="宋体" w:eastAsia="宋体" w:cs="宋体"/>
          <w:sz w:val="21"/>
          <w:szCs w:val="21"/>
        </w:rPr>
        <w:t>（</w:t>
      </w:r>
      <w:bookmarkEnd w:id="298"/>
      <w:r>
        <w:rPr>
          <w:rFonts w:hint="eastAsia" w:ascii="宋体" w:hAnsi="宋体" w:eastAsia="宋体" w:cs="宋体"/>
          <w:sz w:val="21"/>
          <w:szCs w:val="21"/>
        </w:rPr>
        <w:t>二）纳税人在2019年度未申报享受或未足额享受的子女教育、继续教育、住房贷款利 息或住房租金、赡养老人专项附加扣除，以及减除费用、专项扣除、依法确定的其他扣除；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299" w:name="bookmark267"/>
      <w:r>
        <w:rPr>
          <w:rFonts w:hint="eastAsia" w:ascii="宋体" w:hAnsi="宋体" w:eastAsia="宋体" w:cs="宋体"/>
          <w:sz w:val="21"/>
          <w:szCs w:val="21"/>
        </w:rPr>
        <w:t>（</w:t>
      </w:r>
      <w:bookmarkEnd w:id="299"/>
      <w:r>
        <w:rPr>
          <w:rFonts w:hint="eastAsia" w:ascii="宋体" w:hAnsi="宋体" w:eastAsia="宋体" w:cs="宋体"/>
          <w:sz w:val="21"/>
          <w:szCs w:val="21"/>
        </w:rPr>
        <w:t>三）</w:t>
      </w:r>
      <w:r>
        <w:rPr>
          <w:rFonts w:hint="eastAsia" w:ascii="宋体" w:hAnsi="宋体" w:eastAsia="宋体" w:cs="宋体"/>
          <w:sz w:val="21"/>
          <w:szCs w:val="21"/>
        </w:rPr>
        <w:tab/>
      </w:r>
      <w:r>
        <w:rPr>
          <w:rFonts w:hint="eastAsia" w:ascii="宋体" w:hAnsi="宋体" w:eastAsia="宋体" w:cs="宋体"/>
          <w:sz w:val="21"/>
          <w:szCs w:val="21"/>
        </w:rPr>
        <w:t>纳税人在2019年度发生的符合条件的捐赠支出。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0" w:name="bookmark268"/>
      <w:r>
        <w:rPr>
          <w:rFonts w:hint="eastAsia" w:ascii="宋体" w:hAnsi="宋体" w:eastAsia="宋体" w:cs="宋体"/>
          <w:sz w:val="21"/>
          <w:szCs w:val="21"/>
        </w:rPr>
        <w:t>五</w:t>
      </w:r>
      <w:bookmarkEnd w:id="300"/>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办理时间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纳税人办理2019年度汇算的时间为2020年3月1日至6月30日。在中国境内无住所的 纳税人在2020年3月1日前离境的，可以在离境前办理年度汇算。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1" w:name="bookmark269"/>
      <w:r>
        <w:rPr>
          <w:rFonts w:hint="eastAsia" w:ascii="宋体" w:hAnsi="宋体" w:eastAsia="宋体" w:cs="宋体"/>
          <w:sz w:val="21"/>
          <w:szCs w:val="21"/>
        </w:rPr>
        <w:t>六</w:t>
      </w:r>
      <w:bookmarkEnd w:id="301"/>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办理方式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纳税人可自主选择下列办理方式：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2" w:name="bookmark270"/>
      <w:r>
        <w:rPr>
          <w:rFonts w:hint="eastAsia" w:ascii="宋体" w:hAnsi="宋体" w:eastAsia="宋体" w:cs="宋体"/>
          <w:sz w:val="21"/>
          <w:szCs w:val="21"/>
        </w:rPr>
        <w:t>（</w:t>
      </w:r>
      <w:bookmarkEnd w:id="302"/>
      <w:r>
        <w:rPr>
          <w:rFonts w:hint="eastAsia" w:ascii="宋体" w:hAnsi="宋体" w:eastAsia="宋体" w:cs="宋体"/>
          <w:sz w:val="21"/>
          <w:szCs w:val="21"/>
        </w:rPr>
        <w:t>一）自行办理年度汇算；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3" w:name="bookmark271"/>
      <w:r>
        <w:rPr>
          <w:rFonts w:hint="eastAsia" w:ascii="宋体" w:hAnsi="宋体" w:eastAsia="宋体" w:cs="宋体"/>
          <w:sz w:val="21"/>
          <w:szCs w:val="21"/>
        </w:rPr>
        <w:t>（</w:t>
      </w:r>
      <w:bookmarkEnd w:id="303"/>
      <w:r>
        <w:rPr>
          <w:rFonts w:hint="eastAsia" w:ascii="宋体" w:hAnsi="宋体" w:eastAsia="宋体" w:cs="宋体"/>
          <w:sz w:val="21"/>
          <w:szCs w:val="21"/>
        </w:rPr>
        <w:t>二）通过取得工资薪金或连续性取得劳务报酬所得的扣缴义务人代为办理。纳税人向 扣缴义务人提出代办要求的，扣缴义务人应当代为办理，或者培训、辅导纳税人通过网上税 务局（包括手机个人所得税</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）完成年度汇算申报和退（补）税。由扣缴义务人代为办理 的，纳税人应在2020年4月30日前与扣缴义务人进行书面确认，补充提供其2019年度在本 单位以外取得的综合所得收入、相关扣除、享受税收优惠等信息资料，并对所提交信息的真 实性、准确性、完整性负责；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4" w:name="bookmark272"/>
      <w:r>
        <w:rPr>
          <w:rFonts w:hint="eastAsia" w:ascii="宋体" w:hAnsi="宋体" w:eastAsia="宋体" w:cs="宋体"/>
          <w:sz w:val="21"/>
          <w:szCs w:val="21"/>
        </w:rPr>
        <w:t>（</w:t>
      </w:r>
      <w:bookmarkEnd w:id="304"/>
      <w:r>
        <w:rPr>
          <w:rFonts w:hint="eastAsia" w:ascii="宋体" w:hAnsi="宋体" w:eastAsia="宋体" w:cs="宋体"/>
          <w:sz w:val="21"/>
          <w:szCs w:val="21"/>
        </w:rPr>
        <w:t>三）委托涉税专业服务机构或其他单位及个人（以下称</w:t>
      </w:r>
      <w:r>
        <w:rPr>
          <w:rFonts w:hint="eastAsia" w:ascii="宋体" w:hAnsi="宋体" w:eastAsia="宋体" w:cs="宋体"/>
          <w:sz w:val="21"/>
          <w:szCs w:val="21"/>
          <w:lang w:val="zh-CN" w:eastAsia="zh-CN"/>
        </w:rPr>
        <w:t>“受托</w:t>
      </w:r>
      <w:r>
        <w:rPr>
          <w:rFonts w:hint="eastAsia" w:ascii="宋体" w:hAnsi="宋体" w:eastAsia="宋体" w:cs="宋体"/>
          <w:sz w:val="21"/>
          <w:szCs w:val="21"/>
        </w:rPr>
        <w:t>人”）办理，受托人需 与纳税人签订授权书。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扣缴义务人或受托人为纳税人办理年度汇算后，应当及时将办理情况告知纳税人。纳税 人发现申报信息存在错误的，可以要求扣缴义务人或受托人办理更正申报，也可自行办理更 正申报。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5" w:name="bookmark273"/>
      <w:r>
        <w:rPr>
          <w:rFonts w:hint="eastAsia" w:ascii="宋体" w:hAnsi="宋体" w:eastAsia="宋体" w:cs="宋体"/>
          <w:sz w:val="21"/>
          <w:szCs w:val="21"/>
        </w:rPr>
        <w:t>七</w:t>
      </w:r>
      <w:bookmarkEnd w:id="305"/>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办理渠道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为便利纳税人，税务机关为纳税人提供高效、快捷的网络办税渠道。纳税人可优先通过 网上税务局（包括手机个人所得税</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）办理年度汇算，税务机关将按规定为纳税人提供申 报表预填服务；不方便通过上述方式办理的，也可以通过邮寄方式或到办税服务厅办理。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选择邮寄申报的，纳税人需将申报表寄送至任职受雇单位（没有任职受雇单位的，为户 籍或者经常居住地）所在省、自治区、直辖市、计划单列市税务局公告指定的税务机关。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6" w:name="bookmark274"/>
      <w:r>
        <w:rPr>
          <w:rFonts w:hint="eastAsia" w:ascii="宋体" w:hAnsi="宋体" w:eastAsia="宋体" w:cs="宋体"/>
          <w:sz w:val="21"/>
          <w:szCs w:val="21"/>
        </w:rPr>
        <w:t>八</w:t>
      </w:r>
      <w:bookmarkEnd w:id="306"/>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申报信息及资料留存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纳税人办理年度汇算时，除向税务机关报送年度汇算申报表外，如需修改本人相关基础 信息，新增享受扣除或者税收优惠的，还应按规定一并填报相关信息。填报的信息，纳税人 需仔细核对，确保真实、准确、完整。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纳税人以及代办年度汇算的扣缴义务人，需将年度汇算申报表以及与纳税人综合所得收 入、扣除、已缴税额或税收优惠等相关资料，自年度汇算期结束之日起留存5年。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07" w:name="bookmark275"/>
      <w:r>
        <w:rPr>
          <w:rFonts w:hint="eastAsia" w:ascii="宋体" w:hAnsi="宋体" w:eastAsia="宋体" w:cs="宋体"/>
          <w:sz w:val="21"/>
          <w:szCs w:val="21"/>
        </w:rPr>
        <w:t>九</w:t>
      </w:r>
      <w:bookmarkEnd w:id="307"/>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接受年度汇算申报的税务机关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按照方便就近原则，纳税人自行办理或受托人为纳税人代为办理2019年度汇算的，向纳 税人任职受雇单位所在地的主管税务机关申报；有两处及以上任职受雇单位的，可自主选择 向其中一处单位所在地的主管税务机关申报。纳税人没有任职受雇单位的，向其户籍所在地 或者经常居住地的主管税务机关申报。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扣缴义务人在年度汇算期内为纳税人办理年度汇算的，向扣缴义务人的主管税务机关申 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十、年度汇算的退税、补税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纳税人申请年度汇算退税，应当提供其在中国境内开设的符合条件的银行账户。税务机 关按规定审核后，按照国库管理有关规定，在本公告第九条确定的接受年度汇算申报的税务 机关所在地（即汇算清缴地）就地办理税款退库。纳税人未提供本人有效银行账户，或者提 供的信息资料有误的，税务机关将通知纳税人更正，纳税人按要求更正后依法办理退税。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为方便纳税人获取退税，纳税人2019年度综合所得收入额不超过6万元且已预缴个人所 得税的，税务机关在网上税务局（包括手机个人所得税</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）提供便捷退税功能，纳税人可 以在202 0年3月1日至5月31日期间，通过简易申报表办理年度汇算退税。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纳税人办理年度汇算补税的，可以通过网上银行、办税服务厅</w:t>
      </w:r>
      <w:r>
        <w:rPr>
          <w:rFonts w:hint="eastAsia" w:ascii="宋体" w:hAnsi="宋体" w:eastAsia="宋体" w:cs="宋体"/>
          <w:sz w:val="21"/>
          <w:szCs w:val="21"/>
          <w:lang w:val="en-US" w:eastAsia="en-US"/>
        </w:rPr>
        <w:t>POS</w:t>
      </w:r>
      <w:r>
        <w:rPr>
          <w:rFonts w:hint="eastAsia" w:ascii="宋体" w:hAnsi="宋体" w:eastAsia="宋体" w:cs="宋体"/>
          <w:sz w:val="21"/>
          <w:szCs w:val="21"/>
        </w:rPr>
        <w:t>机刷卡、银行柜台、 非银行支付机构等方式缴纳。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十一、年度汇算服务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税务机关推出系列优化服务措施，加强年度汇算的政策解读和操作辅导力度，分类编制 办税指引，通俗解释政策口径、专业术语和操作流程，多渠道、多形式开展提示提醒服务， 并通过手机个人所得税</w:t>
      </w:r>
      <w:r>
        <w:rPr>
          <w:rFonts w:hint="eastAsia" w:ascii="宋体" w:hAnsi="宋体" w:eastAsia="宋体" w:cs="宋体"/>
          <w:sz w:val="21"/>
          <w:szCs w:val="21"/>
          <w:lang w:val="en-US" w:eastAsia="en-US"/>
        </w:rPr>
        <w:t>APP、</w:t>
      </w:r>
      <w:r>
        <w:rPr>
          <w:rFonts w:hint="eastAsia" w:ascii="宋体" w:hAnsi="宋体" w:eastAsia="宋体" w:cs="宋体"/>
          <w:sz w:val="21"/>
          <w:szCs w:val="21"/>
        </w:rPr>
        <w:t>网页端、12366纳税服务热线等渠道提供涉税咨询，帮助纳税人 解决办理年度汇算中的疑难问题，积极回应纳税人诉求。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为合理有序引导纳税人办理年度汇算，避免出现扎堆拥堵，主管税务机关将分批分期通 知提醒纳税人在确定的时间段内办理。纳税人如需提前或延后办理的，可与税务机关预约或 通过网上税务局（包括手机个人所得税</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）在法定年度汇算期内办理。对于因年长、行动 不便等独立完成年度汇算存在特殊困难的，纳税人提出申请，税务机关可提供个性化年度汇 算服务。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59" w:type="first"/>
          <w:footerReference r:id="rId62" w:type="first"/>
          <w:headerReference r:id="rId57" w:type="default"/>
          <w:footerReference r:id="rId60" w:type="default"/>
          <w:headerReference r:id="rId58" w:type="even"/>
          <w:footerReference r:id="rId61" w:type="even"/>
          <w:footnotePr>
            <w:numFmt w:val="decimal"/>
          </w:footnotePr>
          <w:pgSz w:w="12240" w:h="15840"/>
          <w:pgMar w:top="859" w:right="1259" w:bottom="1075" w:left="1275" w:header="0" w:footer="3" w:gutter="0"/>
          <w:cols w:space="720" w:num="1"/>
          <w:titlePg/>
          <w:rtlGutter w:val="0"/>
          <w:docGrid w:linePitch="360" w:charSpace="0"/>
        </w:sectPr>
      </w:pPr>
      <w:r>
        <w:rPr>
          <w:rFonts w:hint="eastAsia" w:ascii="宋体" w:hAnsi="宋体" w:eastAsia="宋体" w:cs="宋体"/>
          <w:sz w:val="21"/>
          <w:szCs w:val="21"/>
        </w:rPr>
        <w:t>特此公告。</w:t>
      </w:r>
    </w:p>
    <w:p>
      <w:pPr>
        <w:pStyle w:val="3"/>
        <w:bidi w:val="0"/>
        <w:rPr>
          <w:rFonts w:hint="eastAsia" w:ascii="宋体" w:hAnsi="宋体" w:eastAsia="宋体" w:cs="宋体"/>
          <w:sz w:val="21"/>
          <w:szCs w:val="21"/>
        </w:rPr>
      </w:pPr>
      <w:bookmarkStart w:id="308" w:name="bookmark276"/>
      <w:bookmarkStart w:id="309" w:name="_Toc28611"/>
      <w:bookmarkStart w:id="310" w:name="_Toc19899"/>
      <w:r>
        <w:rPr>
          <w:rFonts w:hint="eastAsia" w:ascii="宋体" w:hAnsi="宋体" w:eastAsia="宋体" w:cs="宋体"/>
          <w:sz w:val="21"/>
          <w:szCs w:val="21"/>
        </w:rPr>
        <w:t>六</w:t>
      </w:r>
      <w:bookmarkEnd w:id="308"/>
      <w:r>
        <w:rPr>
          <w:rFonts w:hint="eastAsia" w:ascii="宋体" w:hAnsi="宋体" w:eastAsia="宋体" w:cs="宋体"/>
          <w:sz w:val="21"/>
          <w:szCs w:val="21"/>
        </w:rPr>
        <w:t>、国家税务总局公告2018年第62号</w:t>
      </w:r>
      <w:r>
        <w:rPr>
          <w:rFonts w:hint="eastAsia" w:ascii="宋体" w:hAnsi="宋体" w:cs="宋体"/>
          <w:sz w:val="21"/>
          <w:szCs w:val="21"/>
          <w:lang w:val="en-US" w:eastAsia="zh-CN"/>
        </w:rPr>
        <w:t xml:space="preserve"> </w:t>
      </w:r>
      <w:r>
        <w:rPr>
          <w:rFonts w:hint="eastAsia" w:ascii="宋体" w:hAnsi="宋体" w:eastAsia="宋体" w:cs="宋体"/>
          <w:sz w:val="21"/>
          <w:szCs w:val="21"/>
        </w:rPr>
        <w:t>国家税务总局关于个人所得税自行纳税申报有关问题的公告</w:t>
      </w:r>
      <w:bookmarkEnd w:id="309"/>
      <w:bookmarkEnd w:id="31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根据新修改的《中华人民共和国个人所得税法》及其实施条例，现就个人所得税自行纳 税申报有关问题公告如下：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1" w:name="bookmark277"/>
      <w:r>
        <w:rPr>
          <w:rFonts w:hint="eastAsia" w:ascii="宋体" w:hAnsi="宋体" w:eastAsia="宋体" w:cs="宋体"/>
          <w:sz w:val="21"/>
          <w:szCs w:val="21"/>
        </w:rPr>
        <w:t>一</w:t>
      </w:r>
      <w:bookmarkEnd w:id="311"/>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取得综合所得需要办理年度汇算的纳税申报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取得综合所得且符合下列情形之一的纳税人，应当依法办理年度汇算：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2" w:name="bookmark278"/>
      <w:r>
        <w:rPr>
          <w:rFonts w:hint="eastAsia" w:ascii="宋体" w:hAnsi="宋体" w:eastAsia="宋体" w:cs="宋体"/>
          <w:sz w:val="21"/>
          <w:szCs w:val="21"/>
        </w:rPr>
        <w:t>（</w:t>
      </w:r>
      <w:bookmarkEnd w:id="312"/>
      <w:r>
        <w:rPr>
          <w:rFonts w:hint="eastAsia" w:ascii="宋体" w:hAnsi="宋体" w:eastAsia="宋体" w:cs="宋体"/>
          <w:sz w:val="21"/>
          <w:szCs w:val="21"/>
        </w:rPr>
        <w:t>一）从两处以上取得综合所得，且综合所得年收入额减除专项扣除后的余额超过6万 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3" w:name="bookmark279"/>
      <w:r>
        <w:rPr>
          <w:rFonts w:hint="eastAsia" w:ascii="宋体" w:hAnsi="宋体" w:eastAsia="宋体" w:cs="宋体"/>
          <w:sz w:val="21"/>
          <w:szCs w:val="21"/>
        </w:rPr>
        <w:t>（</w:t>
      </w:r>
      <w:bookmarkEnd w:id="313"/>
      <w:r>
        <w:rPr>
          <w:rFonts w:hint="eastAsia" w:ascii="宋体" w:hAnsi="宋体" w:eastAsia="宋体" w:cs="宋体"/>
          <w:sz w:val="21"/>
          <w:szCs w:val="21"/>
        </w:rPr>
        <w:t>二）取得劳务报酬所得、稿酬所得、特许权使用费所得中一项或者多项所得，且综合 所得年收入额减除专项扣除的余额超过6万元；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4" w:name="bookmark280"/>
      <w:r>
        <w:rPr>
          <w:rFonts w:hint="eastAsia" w:ascii="宋体" w:hAnsi="宋体" w:eastAsia="宋体" w:cs="宋体"/>
          <w:sz w:val="21"/>
          <w:szCs w:val="21"/>
        </w:rPr>
        <w:t>（</w:t>
      </w:r>
      <w:bookmarkEnd w:id="314"/>
      <w:r>
        <w:rPr>
          <w:rFonts w:hint="eastAsia" w:ascii="宋体" w:hAnsi="宋体" w:eastAsia="宋体" w:cs="宋体"/>
          <w:sz w:val="21"/>
          <w:szCs w:val="21"/>
        </w:rPr>
        <w:t>三）纳税年度内预缴税额低于应纳税额；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5" w:name="bookmark281"/>
      <w:r>
        <w:rPr>
          <w:rFonts w:hint="eastAsia" w:ascii="宋体" w:hAnsi="宋体" w:eastAsia="宋体" w:cs="宋体"/>
          <w:sz w:val="21"/>
          <w:szCs w:val="21"/>
        </w:rPr>
        <w:t>（</w:t>
      </w:r>
      <w:bookmarkEnd w:id="315"/>
      <w:r>
        <w:rPr>
          <w:rFonts w:hint="eastAsia" w:ascii="宋体" w:hAnsi="宋体" w:eastAsia="宋体" w:cs="宋体"/>
          <w:sz w:val="21"/>
          <w:szCs w:val="21"/>
        </w:rPr>
        <w:t>四）纳税人申请退税。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需要办理年度汇算的纳税人，应当在取得所得的次年3月1日至6月30日内，向任职、 受雇单位所在地主管税务机关办理纳税申报，并报送《个人所得税年度自行纳税申报表》。 纳税人有两处以上任职、受雇单位的，选择向其中一处任职、受雇单位所在地主管税务机关 办理纳税申报；纳税人没有任职、受雇单位的，向户籍所在地或经常居住地主管税务机关办 理纳税申报。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纳税人办理综合所得年度汇算，应当准备与收入、专项扣除、专项附加扣除、依法确定 的其他扣除、捐赠、享受税收优惠等相关的资料，并按规定留存备查或报送。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纳税人取得综合所得办理年度汇算的具体办法，另行公告。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6" w:name="bookmark282"/>
      <w:r>
        <w:rPr>
          <w:rFonts w:hint="eastAsia" w:ascii="宋体" w:hAnsi="宋体" w:eastAsia="宋体" w:cs="宋体"/>
          <w:sz w:val="21"/>
          <w:szCs w:val="21"/>
        </w:rPr>
        <w:t>二</w:t>
      </w:r>
      <w:bookmarkEnd w:id="316"/>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取得经营所得的纳税申报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个体工商户业主、个人独资企业投资者、合伙企业个人合伙人、承包承租经营者个人以 及其他从事生产、经营活动的个人取得经营所得，包括以下情形：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7" w:name="bookmark283"/>
      <w:r>
        <w:rPr>
          <w:rFonts w:hint="eastAsia" w:ascii="宋体" w:hAnsi="宋体" w:eastAsia="宋体" w:cs="宋体"/>
          <w:sz w:val="21"/>
          <w:szCs w:val="21"/>
        </w:rPr>
        <w:t>（</w:t>
      </w:r>
      <w:bookmarkEnd w:id="317"/>
      <w:r>
        <w:rPr>
          <w:rFonts w:hint="eastAsia" w:ascii="宋体" w:hAnsi="宋体" w:eastAsia="宋体" w:cs="宋体"/>
          <w:sz w:val="21"/>
          <w:szCs w:val="21"/>
        </w:rPr>
        <w:t>一）个体工商户从事生产、经营活动取得的所得，个人独资企业投资人、合伙企业的 个人合伙人来源于境内注册的个人独资企业、合伙企业生产、经营的所得；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8" w:name="bookmark284"/>
      <w:r>
        <w:rPr>
          <w:rFonts w:hint="eastAsia" w:ascii="宋体" w:hAnsi="宋体" w:eastAsia="宋体" w:cs="宋体"/>
          <w:sz w:val="21"/>
          <w:szCs w:val="21"/>
        </w:rPr>
        <w:t>（</w:t>
      </w:r>
      <w:bookmarkEnd w:id="318"/>
      <w:r>
        <w:rPr>
          <w:rFonts w:hint="eastAsia" w:ascii="宋体" w:hAnsi="宋体" w:eastAsia="宋体" w:cs="宋体"/>
          <w:sz w:val="21"/>
          <w:szCs w:val="21"/>
        </w:rPr>
        <w:t>二）个人依法从事办学、医疗、咨询以及其他有偿服务活动取得的所得；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19" w:name="bookmark285"/>
      <w:r>
        <w:rPr>
          <w:rFonts w:hint="eastAsia" w:ascii="宋体" w:hAnsi="宋体" w:eastAsia="宋体" w:cs="宋体"/>
          <w:sz w:val="21"/>
          <w:szCs w:val="21"/>
        </w:rPr>
        <w:t>（</w:t>
      </w:r>
      <w:bookmarkEnd w:id="319"/>
      <w:r>
        <w:rPr>
          <w:rFonts w:hint="eastAsia" w:ascii="宋体" w:hAnsi="宋体" w:eastAsia="宋体" w:cs="宋体"/>
          <w:sz w:val="21"/>
          <w:szCs w:val="21"/>
        </w:rPr>
        <w:t>三）个人对企业、事业单位承包经营、承租经营以及转包、转租取得的所得；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0" w:name="bookmark286"/>
      <w:r>
        <w:rPr>
          <w:rFonts w:hint="eastAsia" w:ascii="宋体" w:hAnsi="宋体" w:eastAsia="宋体" w:cs="宋体"/>
          <w:sz w:val="21"/>
          <w:szCs w:val="21"/>
        </w:rPr>
        <w:t>（</w:t>
      </w:r>
      <w:bookmarkEnd w:id="320"/>
      <w:r>
        <w:rPr>
          <w:rFonts w:hint="eastAsia" w:ascii="宋体" w:hAnsi="宋体" w:eastAsia="宋体" w:cs="宋体"/>
          <w:sz w:val="21"/>
          <w:szCs w:val="21"/>
        </w:rPr>
        <w:t>四）个人从事其他生产、经营活动取得的所得。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纳税人取得经营所得，按年计算个人所得税，由纳税人在月度或季度终了后15日内，向 经营管理所在地主管税务机关办理预缴纳税申报，并报送《个人所得税经营所得纳税申报表 </w:t>
      </w:r>
      <w:r>
        <w:rPr>
          <w:rFonts w:hint="eastAsia" w:ascii="宋体" w:hAnsi="宋体" w:eastAsia="宋体" w:cs="宋体"/>
          <w:sz w:val="21"/>
          <w:szCs w:val="21"/>
          <w:lang w:val="en-US" w:eastAsia="en-US"/>
        </w:rPr>
        <w:t>（A</w:t>
      </w:r>
      <w:r>
        <w:rPr>
          <w:rFonts w:hint="eastAsia" w:ascii="宋体" w:hAnsi="宋体" w:eastAsia="宋体" w:cs="宋体"/>
          <w:sz w:val="21"/>
          <w:szCs w:val="21"/>
        </w:rPr>
        <w:t>表）》。在取得所得的次年3月31日前，向经营管理所在地主管税务机关办理年度汇算, 并报送《个人所得税经营所得纳税申报表</w:t>
      </w:r>
      <w:r>
        <w:rPr>
          <w:rFonts w:hint="eastAsia" w:ascii="宋体" w:hAnsi="宋体" w:eastAsia="宋体" w:cs="宋体"/>
          <w:sz w:val="21"/>
          <w:szCs w:val="21"/>
          <w:lang w:val="en-US" w:eastAsia="en-US"/>
        </w:rPr>
        <w:t>（B</w:t>
      </w:r>
      <w:r>
        <w:rPr>
          <w:rFonts w:hint="eastAsia" w:ascii="宋体" w:hAnsi="宋体" w:eastAsia="宋体" w:cs="宋体"/>
          <w:sz w:val="21"/>
          <w:szCs w:val="21"/>
        </w:rPr>
        <w:t>表）》；从两处以上取得经营所得的，选择向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其中一处经营管理所在地主管税务机关办理年度汇总申报，并报送《个人所得税经营所得纳 税申报表</w:t>
      </w:r>
      <w:r>
        <w:rPr>
          <w:rFonts w:hint="eastAsia" w:ascii="宋体" w:hAnsi="宋体" w:eastAsia="宋体" w:cs="宋体"/>
          <w:sz w:val="21"/>
          <w:szCs w:val="21"/>
          <w:lang w:val="en-US" w:eastAsia="en-US"/>
        </w:rPr>
        <w:t>（C</w:t>
      </w:r>
      <w:r>
        <w:rPr>
          <w:rFonts w:hint="eastAsia" w:ascii="宋体" w:hAnsi="宋体" w:eastAsia="宋体" w:cs="宋体"/>
          <w:sz w:val="21"/>
          <w:szCs w:val="21"/>
        </w:rPr>
        <w:t>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1" w:name="bookmark287"/>
      <w:r>
        <w:rPr>
          <w:rFonts w:hint="eastAsia" w:ascii="宋体" w:hAnsi="宋体" w:eastAsia="宋体" w:cs="宋体"/>
          <w:sz w:val="21"/>
          <w:szCs w:val="21"/>
        </w:rPr>
        <w:t>三</w:t>
      </w:r>
      <w:bookmarkEnd w:id="321"/>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取得应税所得，扣缴义务人未扣缴税款的纳税申报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纳税人取得应税所得，扣缴义务人未扣缴税款的，应当区别以下情形办理纳税申报：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2" w:name="bookmark288"/>
      <w:r>
        <w:rPr>
          <w:rFonts w:hint="eastAsia" w:ascii="宋体" w:hAnsi="宋体" w:eastAsia="宋体" w:cs="宋体"/>
          <w:sz w:val="21"/>
          <w:szCs w:val="21"/>
        </w:rPr>
        <w:t>（</w:t>
      </w:r>
      <w:bookmarkEnd w:id="322"/>
      <w:r>
        <w:rPr>
          <w:rFonts w:hint="eastAsia" w:ascii="宋体" w:hAnsi="宋体" w:eastAsia="宋体" w:cs="宋体"/>
          <w:sz w:val="21"/>
          <w:szCs w:val="21"/>
        </w:rPr>
        <w:t>一）居民个人取得综合所得的，按照本公告第一条办理。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3" w:name="bookmark289"/>
      <w:r>
        <w:rPr>
          <w:rFonts w:hint="eastAsia" w:ascii="宋体" w:hAnsi="宋体" w:eastAsia="宋体" w:cs="宋体"/>
          <w:sz w:val="21"/>
          <w:szCs w:val="21"/>
        </w:rPr>
        <w:t>（</w:t>
      </w:r>
      <w:bookmarkEnd w:id="323"/>
      <w:r>
        <w:rPr>
          <w:rFonts w:hint="eastAsia" w:ascii="宋体" w:hAnsi="宋体" w:eastAsia="宋体" w:cs="宋体"/>
          <w:sz w:val="21"/>
          <w:szCs w:val="21"/>
        </w:rPr>
        <w:t>二）非居民个人取得工资、薪金所得，劳务报酬所得，稿酬所得，特许权使用费所得 的，应当在取得所得的次年6月30日前，向扣缴义务人所在地主管税务机关办理纳税申报， 并报送《个人所得税自行纳税申报表</w:t>
      </w:r>
      <w:r>
        <w:rPr>
          <w:rFonts w:hint="eastAsia" w:ascii="宋体" w:hAnsi="宋体" w:eastAsia="宋体" w:cs="宋体"/>
          <w:sz w:val="21"/>
          <w:szCs w:val="21"/>
          <w:lang w:val="en-US" w:eastAsia="en-US"/>
        </w:rPr>
        <w:t>（A</w:t>
      </w:r>
      <w:r>
        <w:rPr>
          <w:rFonts w:hint="eastAsia" w:ascii="宋体" w:hAnsi="宋体" w:eastAsia="宋体" w:cs="宋体"/>
          <w:sz w:val="21"/>
          <w:szCs w:val="21"/>
        </w:rPr>
        <w:t>表）》。有两个以上扣缴义务人均未扣缴税款的， 选择向其中一处扣缴义务人所在地主管税务机关办理纳税申报。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非居民个人在次年6月30日前离境（临时离境除外）的，应当在离境前办理纳税申报。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4" w:name="bookmark290"/>
      <w:r>
        <w:rPr>
          <w:rFonts w:hint="eastAsia" w:ascii="宋体" w:hAnsi="宋体" w:eastAsia="宋体" w:cs="宋体"/>
          <w:sz w:val="21"/>
          <w:szCs w:val="21"/>
        </w:rPr>
        <w:t>（</w:t>
      </w:r>
      <w:bookmarkEnd w:id="324"/>
      <w:r>
        <w:rPr>
          <w:rFonts w:hint="eastAsia" w:ascii="宋体" w:hAnsi="宋体" w:eastAsia="宋体" w:cs="宋体"/>
          <w:sz w:val="21"/>
          <w:szCs w:val="21"/>
        </w:rPr>
        <w:t>三）纳税人取得利息、股息、红利所得，财产租赁所得，财产转让所得和偶然所得的， 应当在取得所得的次年6月30日前，按相关规定向主管税务机关办理纳税申报，并报送《个 人所得税自行纳税申报表</w:t>
      </w:r>
      <w:r>
        <w:rPr>
          <w:rFonts w:hint="eastAsia" w:ascii="宋体" w:hAnsi="宋体" w:eastAsia="宋体" w:cs="宋体"/>
          <w:sz w:val="21"/>
          <w:szCs w:val="21"/>
          <w:lang w:val="en-US" w:eastAsia="en-US"/>
        </w:rPr>
        <w:t>（A</w:t>
      </w:r>
      <w:r>
        <w:rPr>
          <w:rFonts w:hint="eastAsia" w:ascii="宋体" w:hAnsi="宋体" w:eastAsia="宋体" w:cs="宋体"/>
          <w:sz w:val="21"/>
          <w:szCs w:val="21"/>
        </w:rPr>
        <w:t>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税务机关通知限期缴纳的，纳税人应当按照期限缴纳税款。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5" w:name="bookmark291"/>
      <w:r>
        <w:rPr>
          <w:rFonts w:hint="eastAsia" w:ascii="宋体" w:hAnsi="宋体" w:eastAsia="宋体" w:cs="宋体"/>
          <w:sz w:val="21"/>
          <w:szCs w:val="21"/>
        </w:rPr>
        <w:t>四</w:t>
      </w:r>
      <w:bookmarkEnd w:id="325"/>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取得境外所得的纳税申报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居民个人从中国境外取得所得的，应当在取得所得的次年3月1日至6月30日内，向中 国境内任职、受雇单位所在地主管税务机关办理纳税申报；在中国境内没有任职、受雇单位 的，向户籍所在地或中国境内经常居住地主管税务机关办理纳税申报；户籍所在地与中国境 内经常居住地不一致的，选择其中一地主管税务机关办理纳税申报；在中国境内没有户籍的， 向中国境内经常居住地主管税务机关办理纳税申报。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纳税人取得境外所得办理纳税申报的具体规定，另行公告。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6" w:name="bookmark292"/>
      <w:r>
        <w:rPr>
          <w:rFonts w:hint="eastAsia" w:ascii="宋体" w:hAnsi="宋体" w:eastAsia="宋体" w:cs="宋体"/>
          <w:sz w:val="21"/>
          <w:szCs w:val="21"/>
        </w:rPr>
        <w:t>五</w:t>
      </w:r>
      <w:bookmarkEnd w:id="326"/>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因移居境外注销中国户籍的纳税申报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纳税人因移居境外注销中国户籍的，应当在申请注销中国户籍前，向户籍所在地主管税 务机关办理纳税申报，进行税款清算。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7" w:name="bookmark293"/>
      <w:r>
        <w:rPr>
          <w:rFonts w:hint="eastAsia" w:ascii="宋体" w:hAnsi="宋体" w:eastAsia="宋体" w:cs="宋体"/>
          <w:sz w:val="21"/>
          <w:szCs w:val="21"/>
        </w:rPr>
        <w:t>（</w:t>
      </w:r>
      <w:bookmarkEnd w:id="327"/>
      <w:r>
        <w:rPr>
          <w:rFonts w:hint="eastAsia" w:ascii="宋体" w:hAnsi="宋体" w:eastAsia="宋体" w:cs="宋体"/>
          <w:sz w:val="21"/>
          <w:szCs w:val="21"/>
        </w:rPr>
        <w:t>一）纳税人在注销户籍年度取得综合所得的，应当在注销户籍前，办理当年综合所得 的年度汇算，并报送《个人所得税年度自行纳税申报表》。尚未办理上一年度综合所得年度 汇算的，应当在办理注销户籍纳税申报时一并办理。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8" w:name="bookmark294"/>
      <w:r>
        <w:rPr>
          <w:rFonts w:hint="eastAsia" w:ascii="宋体" w:hAnsi="宋体" w:eastAsia="宋体" w:cs="宋体"/>
          <w:sz w:val="21"/>
          <w:szCs w:val="21"/>
        </w:rPr>
        <w:t>（</w:t>
      </w:r>
      <w:bookmarkEnd w:id="328"/>
      <w:r>
        <w:rPr>
          <w:rFonts w:hint="eastAsia" w:ascii="宋体" w:hAnsi="宋体" w:eastAsia="宋体" w:cs="宋体"/>
          <w:sz w:val="21"/>
          <w:szCs w:val="21"/>
        </w:rPr>
        <w:t>二）纳税人在注销户籍年度取得经营所得的，应当在注销户籍前，办理当年经营所得 的年度汇算，并报送《个人所得税经营所得纳税申报表</w:t>
      </w:r>
      <w:r>
        <w:rPr>
          <w:rFonts w:hint="eastAsia" w:ascii="宋体" w:hAnsi="宋体" w:eastAsia="宋体" w:cs="宋体"/>
          <w:sz w:val="21"/>
          <w:szCs w:val="21"/>
          <w:lang w:val="en-US" w:eastAsia="en-US"/>
        </w:rPr>
        <w:t>（B</w:t>
      </w:r>
      <w:r>
        <w:rPr>
          <w:rFonts w:hint="eastAsia" w:ascii="宋体" w:hAnsi="宋体" w:eastAsia="宋体" w:cs="宋体"/>
          <w:sz w:val="21"/>
          <w:szCs w:val="21"/>
        </w:rPr>
        <w:t>表）》。从两处以上取得经营所 得的，还应当一并报送《个人所得税经营所得纳税申报表</w:t>
      </w:r>
      <w:r>
        <w:rPr>
          <w:rFonts w:hint="eastAsia" w:ascii="宋体" w:hAnsi="宋体" w:eastAsia="宋体" w:cs="宋体"/>
          <w:sz w:val="21"/>
          <w:szCs w:val="21"/>
          <w:lang w:val="en-US" w:eastAsia="en-US"/>
        </w:rPr>
        <w:t>（C</w:t>
      </w:r>
      <w:r>
        <w:rPr>
          <w:rFonts w:hint="eastAsia" w:ascii="宋体" w:hAnsi="宋体" w:eastAsia="宋体" w:cs="宋体"/>
          <w:sz w:val="21"/>
          <w:szCs w:val="21"/>
        </w:rPr>
        <w:t>表）》。尚未办理上一年度经 营所得年度汇算的，应当在办理注销户籍纳税申报时一并办理。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29" w:name="bookmark295"/>
      <w:r>
        <w:rPr>
          <w:rFonts w:hint="eastAsia" w:ascii="宋体" w:hAnsi="宋体" w:eastAsia="宋体" w:cs="宋体"/>
          <w:sz w:val="21"/>
          <w:szCs w:val="21"/>
        </w:rPr>
        <w:t>（</w:t>
      </w:r>
      <w:bookmarkEnd w:id="329"/>
      <w:r>
        <w:rPr>
          <w:rFonts w:hint="eastAsia" w:ascii="宋体" w:hAnsi="宋体" w:eastAsia="宋体" w:cs="宋体"/>
          <w:sz w:val="21"/>
          <w:szCs w:val="21"/>
        </w:rPr>
        <w:t>三）纳税人在注销户籍当年取得利息、股息、红利所得，财产租赁所得，财产转让所 得和偶然所得的，应当在注销户籍前，申报当年上述所得的完税情况，并报送《个人所得税 自行纳税申报表</w:t>
      </w:r>
      <w:r>
        <w:rPr>
          <w:rFonts w:hint="eastAsia" w:ascii="宋体" w:hAnsi="宋体" w:eastAsia="宋体" w:cs="宋体"/>
          <w:sz w:val="21"/>
          <w:szCs w:val="21"/>
          <w:lang w:val="en-US" w:eastAsia="en-US"/>
        </w:rPr>
        <w:t>（A</w:t>
      </w:r>
      <w:r>
        <w:rPr>
          <w:rFonts w:hint="eastAsia" w:ascii="宋体" w:hAnsi="宋体" w:eastAsia="宋体" w:cs="宋体"/>
          <w:sz w:val="21"/>
          <w:szCs w:val="21"/>
        </w:rPr>
        <w:t>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0" w:name="bookmark296"/>
      <w:r>
        <w:rPr>
          <w:rFonts w:hint="eastAsia" w:ascii="宋体" w:hAnsi="宋体" w:eastAsia="宋体" w:cs="宋体"/>
          <w:sz w:val="21"/>
          <w:szCs w:val="21"/>
        </w:rPr>
        <w:t>（</w:t>
      </w:r>
      <w:bookmarkEnd w:id="330"/>
      <w:r>
        <w:rPr>
          <w:rFonts w:hint="eastAsia" w:ascii="宋体" w:hAnsi="宋体" w:eastAsia="宋体" w:cs="宋体"/>
          <w:sz w:val="21"/>
          <w:szCs w:val="21"/>
        </w:rPr>
        <w:t>四）纳税人有未缴或者少缴税款的，应当在注销户籍前，结清欠缴或未缴的税款。纳 税人存在分期缴税且未缴纳完毕的，应当在注销户籍前，结清尚未缴纳的税款。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1" w:name="bookmark297"/>
      <w:r>
        <w:rPr>
          <w:rFonts w:hint="eastAsia" w:ascii="宋体" w:hAnsi="宋体" w:eastAsia="宋体" w:cs="宋体"/>
          <w:sz w:val="21"/>
          <w:szCs w:val="21"/>
        </w:rPr>
        <w:t>（</w:t>
      </w:r>
      <w:bookmarkEnd w:id="331"/>
      <w:r>
        <w:rPr>
          <w:rFonts w:hint="eastAsia" w:ascii="宋体" w:hAnsi="宋体" w:eastAsia="宋体" w:cs="宋体"/>
          <w:sz w:val="21"/>
          <w:szCs w:val="21"/>
        </w:rPr>
        <w:t>五）纳税人办理注销户籍纳税申报时，需要办理专项附加扣除、依法确定的其他扣除 的，应当向税务机关报送《个人所得税专项附加扣除信息表》《商业健康保险税前扣除情况 明细表》《个人税收递延型商业养老保险税前扣除情况明细表》等。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2" w:name="bookmark298"/>
      <w:r>
        <w:rPr>
          <w:rFonts w:hint="eastAsia" w:ascii="宋体" w:hAnsi="宋体" w:eastAsia="宋体" w:cs="宋体"/>
          <w:sz w:val="21"/>
          <w:szCs w:val="21"/>
        </w:rPr>
        <w:t>六</w:t>
      </w:r>
      <w:bookmarkEnd w:id="332"/>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非居民个人在中国境内从两处以上取得工资、薪金所得的纳税申报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非居民个人在中国境内从两处以上取得工资、薪金所得的，应当在取得所得的次月15日 内，向其中一处任职、受雇单位所在地主管税务机关办理纳税申报，并报送《个人所得税自 行纳税申报表</w:t>
      </w:r>
      <w:r>
        <w:rPr>
          <w:rFonts w:hint="eastAsia" w:ascii="宋体" w:hAnsi="宋体" w:eastAsia="宋体" w:cs="宋体"/>
          <w:sz w:val="21"/>
          <w:szCs w:val="21"/>
          <w:lang w:val="en-US" w:eastAsia="en-US"/>
        </w:rPr>
        <w:t>（A</w:t>
      </w:r>
      <w:r>
        <w:rPr>
          <w:rFonts w:hint="eastAsia" w:ascii="宋体" w:hAnsi="宋体" w:eastAsia="宋体" w:cs="宋体"/>
          <w:sz w:val="21"/>
          <w:szCs w:val="21"/>
        </w:rPr>
        <w:t>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3" w:name="bookmark299"/>
      <w:r>
        <w:rPr>
          <w:rFonts w:hint="eastAsia" w:ascii="宋体" w:hAnsi="宋体" w:eastAsia="宋体" w:cs="宋体"/>
          <w:sz w:val="21"/>
          <w:szCs w:val="21"/>
        </w:rPr>
        <w:t>七</w:t>
      </w:r>
      <w:bookmarkEnd w:id="333"/>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纳税申报方式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纳税人可以采用远程办税端、邮寄等方式申报，也可以直接到主管税务机关申报。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4" w:name="bookmark300"/>
      <w:r>
        <w:rPr>
          <w:rFonts w:hint="eastAsia" w:ascii="宋体" w:hAnsi="宋体" w:eastAsia="宋体" w:cs="宋体"/>
          <w:sz w:val="21"/>
          <w:szCs w:val="21"/>
        </w:rPr>
        <w:t>八</w:t>
      </w:r>
      <w:bookmarkEnd w:id="334"/>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其他有关问题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5" w:name="bookmark301"/>
      <w:r>
        <w:rPr>
          <w:rFonts w:hint="eastAsia" w:ascii="宋体" w:hAnsi="宋体" w:eastAsia="宋体" w:cs="宋体"/>
          <w:sz w:val="21"/>
          <w:szCs w:val="21"/>
        </w:rPr>
        <w:t>（</w:t>
      </w:r>
      <w:bookmarkEnd w:id="335"/>
      <w:r>
        <w:rPr>
          <w:rFonts w:hint="eastAsia" w:ascii="宋体" w:hAnsi="宋体" w:eastAsia="宋体" w:cs="宋体"/>
          <w:sz w:val="21"/>
          <w:szCs w:val="21"/>
        </w:rPr>
        <w:t>一）纳税人办理自行纳税申报时，应当一并报送税务机关要求报送的其他有关资料。 首次申报或者个人基础信息发生变化的，还应报送《个人所得税基础信息表</w:t>
      </w:r>
      <w:r>
        <w:rPr>
          <w:rFonts w:hint="eastAsia" w:ascii="宋体" w:hAnsi="宋体" w:eastAsia="宋体" w:cs="宋体"/>
          <w:sz w:val="21"/>
          <w:szCs w:val="21"/>
          <w:lang w:val="en-US" w:eastAsia="en-US"/>
        </w:rPr>
        <w:t>（B</w:t>
      </w:r>
      <w:r>
        <w:rPr>
          <w:rFonts w:hint="eastAsia" w:ascii="宋体" w:hAnsi="宋体" w:eastAsia="宋体" w:cs="宋体"/>
          <w:sz w:val="21"/>
          <w:szCs w:val="21"/>
        </w:rPr>
        <w:t>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本公告涉及的有关表证单书，由国家税务总局统一制定式样，另行公告。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6" w:name="bookmark302"/>
      <w:r>
        <w:rPr>
          <w:rFonts w:hint="eastAsia" w:ascii="宋体" w:hAnsi="宋体" w:eastAsia="宋体" w:cs="宋体"/>
          <w:sz w:val="21"/>
          <w:szCs w:val="21"/>
        </w:rPr>
        <w:t>（</w:t>
      </w:r>
      <w:bookmarkEnd w:id="336"/>
      <w:r>
        <w:rPr>
          <w:rFonts w:hint="eastAsia" w:ascii="宋体" w:hAnsi="宋体" w:eastAsia="宋体" w:cs="宋体"/>
          <w:sz w:val="21"/>
          <w:szCs w:val="21"/>
        </w:rPr>
        <w:t>二）纳税人在办理纳税申报时需要享受税收协定待遇的，按照享受税收协定待遇有关 办法办理。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37" w:name="bookmark303"/>
      <w:r>
        <w:rPr>
          <w:rFonts w:hint="eastAsia" w:ascii="宋体" w:hAnsi="宋体" w:eastAsia="宋体" w:cs="宋体"/>
          <w:sz w:val="21"/>
          <w:szCs w:val="21"/>
        </w:rPr>
        <w:t>九</w:t>
      </w:r>
      <w:bookmarkEnd w:id="337"/>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施行时间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本公告自2019年1月1日起施行。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特此公告。</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国家税务总局</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sectPr>
          <w:headerReference r:id="rId63" w:type="default"/>
          <w:footerReference r:id="rId65" w:type="default"/>
          <w:headerReference r:id="rId64" w:type="even"/>
          <w:footerReference r:id="rId66" w:type="even"/>
          <w:footnotePr>
            <w:numFmt w:val="decimal"/>
          </w:footnotePr>
          <w:type w:val="continuous"/>
          <w:pgSz w:w="12240" w:h="15840"/>
          <w:pgMar w:top="859" w:right="1259" w:bottom="1075" w:left="1275" w:header="0" w:footer="3" w:gutter="0"/>
          <w:cols w:space="720" w:num="1"/>
          <w:rtlGutter w:val="0"/>
          <w:docGrid w:linePitch="360" w:charSpace="0"/>
        </w:sectPr>
      </w:pPr>
      <w:r>
        <w:rPr>
          <w:rFonts w:hint="eastAsia" w:ascii="宋体" w:hAnsi="宋体" w:eastAsia="宋体" w:cs="宋体"/>
          <w:sz w:val="21"/>
          <w:szCs w:val="21"/>
        </w:rPr>
        <w:t>2018年12月21日</w:t>
      </w:r>
    </w:p>
    <w:p>
      <w:pPr>
        <w:pStyle w:val="3"/>
        <w:bidi w:val="0"/>
        <w:rPr>
          <w:rFonts w:hint="eastAsia" w:ascii="宋体" w:hAnsi="宋体" w:eastAsia="宋体" w:cs="宋体"/>
          <w:sz w:val="21"/>
          <w:szCs w:val="21"/>
        </w:rPr>
      </w:pPr>
      <w:bookmarkStart w:id="338" w:name="_Toc4456"/>
      <w:bookmarkStart w:id="339" w:name="_Toc13589"/>
      <w:r>
        <w:rPr>
          <w:rFonts w:hint="eastAsia" w:ascii="宋体" w:hAnsi="宋体" w:eastAsia="宋体" w:cs="宋体"/>
          <w:sz w:val="21"/>
          <w:szCs w:val="21"/>
        </w:rPr>
        <w:t>七、国家税务总局公告2018年第61号</w:t>
      </w:r>
      <w:r>
        <w:rPr>
          <w:rFonts w:hint="eastAsia" w:ascii="宋体" w:hAnsi="宋体" w:cs="宋体"/>
          <w:sz w:val="21"/>
          <w:szCs w:val="21"/>
          <w:lang w:val="en-US" w:eastAsia="zh-CN"/>
        </w:rPr>
        <w:t xml:space="preserve"> </w:t>
      </w:r>
      <w:r>
        <w:rPr>
          <w:rFonts w:hint="eastAsia" w:ascii="宋体" w:hAnsi="宋体" w:eastAsia="宋体" w:cs="宋体"/>
          <w:sz w:val="21"/>
          <w:szCs w:val="21"/>
        </w:rPr>
        <w:t>国家税务总局关于发布《个人所得税扣缴申报管理办法（试行）》的公告</w:t>
      </w:r>
      <w:bookmarkEnd w:id="338"/>
      <w:bookmarkEnd w:id="33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为贯彻落实新修改的《中华人民共和国个人所得税法》及其实施条例，国家税务总局制 定了《个人所得税扣缴申报管理办法（试行）》，现予以发布，自2019年1月1日起施行。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特此公告。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附件：个人所得税税率表及预扣率表</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国家税务总局</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2018年12月21日</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个人所得税扣缴申报管理办法（试行）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 为规范个人所得税扣缴申报行为，维护纳税人和扣缴义务人合法权益，根据《中 华人民共和国个人所得税法》及其实施条例、《中华人民共和国税收征收管理法》及其实施 细则等法律法规的规定，制定本办法。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扣缴义务人，是指向个人支付所得的单位或者个人。扣缴义务人应当依法办理 全员全额扣缴申报。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全员全额扣缴申报，是指扣缴义务人应当在代扣税款的次月十五日内，向主管税务机关 报送其支付所得的所有个人的有关信息、支付所得数额、扣除事项和数额、扣缴税款的具体 数额和总额以及其他相关涉税信息资料。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扣缴义务人每月或者每次预扣、代扣的税款，应当在次月十五日内缴入国库， 并向税务机关报送《个人所得税扣缴申报表》。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 实行个人所得税全员全额扣缴申报的应税所得包括：</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0" w:name="bookmark304"/>
      <w:r>
        <w:rPr>
          <w:rFonts w:hint="eastAsia" w:ascii="宋体" w:hAnsi="宋体" w:eastAsia="宋体" w:cs="宋体"/>
          <w:sz w:val="21"/>
          <w:szCs w:val="21"/>
        </w:rPr>
        <w:t>（</w:t>
      </w:r>
      <w:bookmarkEnd w:id="340"/>
      <w:r>
        <w:rPr>
          <w:rFonts w:hint="eastAsia" w:ascii="宋体" w:hAnsi="宋体" w:eastAsia="宋体" w:cs="宋体"/>
          <w:sz w:val="21"/>
          <w:szCs w:val="21"/>
        </w:rPr>
        <w:t>一）工资、薪金所得；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1" w:name="bookmark305"/>
      <w:r>
        <w:rPr>
          <w:rFonts w:hint="eastAsia" w:ascii="宋体" w:hAnsi="宋体" w:eastAsia="宋体" w:cs="宋体"/>
          <w:sz w:val="21"/>
          <w:szCs w:val="21"/>
        </w:rPr>
        <w:t>（</w:t>
      </w:r>
      <w:bookmarkEnd w:id="341"/>
      <w:r>
        <w:rPr>
          <w:rFonts w:hint="eastAsia" w:ascii="宋体" w:hAnsi="宋体" w:eastAsia="宋体" w:cs="宋体"/>
          <w:sz w:val="21"/>
          <w:szCs w:val="21"/>
        </w:rPr>
        <w:t>二）劳务报酬所得；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2" w:name="bookmark306"/>
      <w:r>
        <w:rPr>
          <w:rFonts w:hint="eastAsia" w:ascii="宋体" w:hAnsi="宋体" w:eastAsia="宋体" w:cs="宋体"/>
          <w:sz w:val="21"/>
          <w:szCs w:val="21"/>
        </w:rPr>
        <w:t>（</w:t>
      </w:r>
      <w:bookmarkEnd w:id="342"/>
      <w:r>
        <w:rPr>
          <w:rFonts w:hint="eastAsia" w:ascii="宋体" w:hAnsi="宋体" w:eastAsia="宋体" w:cs="宋体"/>
          <w:sz w:val="21"/>
          <w:szCs w:val="21"/>
        </w:rPr>
        <w:t>三）稿酬所得；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3" w:name="bookmark307"/>
      <w:r>
        <w:rPr>
          <w:rFonts w:hint="eastAsia" w:ascii="宋体" w:hAnsi="宋体" w:eastAsia="宋体" w:cs="宋体"/>
          <w:sz w:val="21"/>
          <w:szCs w:val="21"/>
        </w:rPr>
        <w:t>（</w:t>
      </w:r>
      <w:bookmarkEnd w:id="343"/>
      <w:r>
        <w:rPr>
          <w:rFonts w:hint="eastAsia" w:ascii="宋体" w:hAnsi="宋体" w:eastAsia="宋体" w:cs="宋体"/>
          <w:sz w:val="21"/>
          <w:szCs w:val="21"/>
        </w:rPr>
        <w:t>四）特许权使用费所得：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4" w:name="bookmark308"/>
      <w:r>
        <w:rPr>
          <w:rFonts w:hint="eastAsia" w:ascii="宋体" w:hAnsi="宋体" w:eastAsia="宋体" w:cs="宋体"/>
          <w:sz w:val="21"/>
          <w:szCs w:val="21"/>
        </w:rPr>
        <w:t>（</w:t>
      </w:r>
      <w:bookmarkEnd w:id="344"/>
      <w:r>
        <w:rPr>
          <w:rFonts w:hint="eastAsia" w:ascii="宋体" w:hAnsi="宋体" w:eastAsia="宋体" w:cs="宋体"/>
          <w:sz w:val="21"/>
          <w:szCs w:val="21"/>
        </w:rPr>
        <w:t>五）利息、股息、红利所得；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5" w:name="bookmark309"/>
      <w:r>
        <w:rPr>
          <w:rFonts w:hint="eastAsia" w:ascii="宋体" w:hAnsi="宋体" w:eastAsia="宋体" w:cs="宋体"/>
          <w:sz w:val="21"/>
          <w:szCs w:val="21"/>
        </w:rPr>
        <w:t>（</w:t>
      </w:r>
      <w:bookmarkEnd w:id="345"/>
      <w:r>
        <w:rPr>
          <w:rFonts w:hint="eastAsia" w:ascii="宋体" w:hAnsi="宋体" w:eastAsia="宋体" w:cs="宋体"/>
          <w:sz w:val="21"/>
          <w:szCs w:val="21"/>
        </w:rPr>
        <w:t>六）财产租赁所得；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6" w:name="bookmark310"/>
      <w:r>
        <w:rPr>
          <w:rFonts w:hint="eastAsia" w:ascii="宋体" w:hAnsi="宋体" w:eastAsia="宋体" w:cs="宋体"/>
          <w:sz w:val="21"/>
          <w:szCs w:val="21"/>
        </w:rPr>
        <w:t>（</w:t>
      </w:r>
      <w:bookmarkEnd w:id="346"/>
      <w:r>
        <w:rPr>
          <w:rFonts w:hint="eastAsia" w:ascii="宋体" w:hAnsi="宋体" w:eastAsia="宋体" w:cs="宋体"/>
          <w:sz w:val="21"/>
          <w:szCs w:val="21"/>
        </w:rPr>
        <w:t>七）财产转让所得；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47" w:name="bookmark311"/>
      <w:r>
        <w:rPr>
          <w:rFonts w:hint="eastAsia" w:ascii="宋体" w:hAnsi="宋体" w:eastAsia="宋体" w:cs="宋体"/>
          <w:sz w:val="21"/>
          <w:szCs w:val="21"/>
        </w:rPr>
        <w:t>（</w:t>
      </w:r>
      <w:bookmarkEnd w:id="347"/>
      <w:r>
        <w:rPr>
          <w:rFonts w:hint="eastAsia" w:ascii="宋体" w:hAnsi="宋体" w:eastAsia="宋体" w:cs="宋体"/>
          <w:sz w:val="21"/>
          <w:szCs w:val="21"/>
        </w:rPr>
        <w:t>八）偶然所得。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 扣缴义务人首次向纳税人支付所得时，应当按照纳税人提供的纳税人识别号等 基础信息，填写《个人所得税基础信息表</w:t>
      </w:r>
      <w:r>
        <w:rPr>
          <w:rFonts w:hint="eastAsia" w:ascii="宋体" w:hAnsi="宋体" w:eastAsia="宋体" w:cs="宋体"/>
          <w:sz w:val="21"/>
          <w:szCs w:val="21"/>
          <w:lang w:val="en-US" w:eastAsia="en-US"/>
        </w:rPr>
        <w:t>（A</w:t>
      </w:r>
      <w:r>
        <w:rPr>
          <w:rFonts w:hint="eastAsia" w:ascii="宋体" w:hAnsi="宋体" w:eastAsia="宋体" w:cs="宋体"/>
          <w:sz w:val="21"/>
          <w:szCs w:val="21"/>
        </w:rPr>
        <w:t>表）》，并于次月扣缴申报时向税务机关报送。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扣缴义务人对纳税人向其报告的相关基础信息变化情况，应当于次月扣缴申报时向税务 机关报送。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扣缴义务人向居民个人支付工资、薪金所得时，应当按照累计预扣法计算预扣 税款，并按月办理扣缴申报。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累计预扣法，是指扣缴义务人在一个纳税年度内预扣预缴税款时，以纳税人在本单位截 至当前月份工资、薪金所得累计收入减除累计免税收入、累计减除费用、累计专项扣除、累 计专项附加扣除和累计依法确定的其他扣除后的余额为累计预扣预缴应纳税所得额，适用个 人所得税预扣率表一（见附件），计算累计应预扣预缴税额，再减除累计减免税额和累计已 预扣预缴税额，其余额为本期应预扣预缴税额。余额为负值时，暂不退税。纳税年度终了后 余额仍为负值时，由纳税人通过办理综合所得年度年度汇算，税款多退少补。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具体计算公式如下：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本期应预扣预缴税额=（累计预扣预缴应纳税所得额</w:t>
      </w:r>
      <w:r>
        <w:rPr>
          <w:rFonts w:hint="eastAsia" w:ascii="宋体" w:hAnsi="宋体" w:eastAsia="宋体" w:cs="宋体"/>
          <w:sz w:val="21"/>
          <w:szCs w:val="21"/>
          <w:lang w:val="en-US" w:eastAsia="en-US"/>
        </w:rPr>
        <w:t>x</w:t>
      </w:r>
      <w:r>
        <w:rPr>
          <w:rFonts w:hint="eastAsia" w:ascii="宋体" w:hAnsi="宋体" w:eastAsia="宋体" w:cs="宋体"/>
          <w:sz w:val="21"/>
          <w:szCs w:val="21"/>
        </w:rPr>
        <w:t>预扣率-速算扣除数）-累计减免税 额-累计已预扣预缴税额；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累计预扣预缴应纳税所得额=累计收入-累计免税收入-累计减除费用-累计专项扣除-累 计专项附加扣除-累计依法确定的其他扣除；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其中：累计减除费用，按照5000元/月乘以纳税人当年截至本月在本单位的任职受雇月 份数计算。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居民个人向扣缴义务人提供有关信息并依法要求办理专项附加扣除的，扣缴义 务人应当按照规定在工资、薪金所得按月预扣预缴税款时予以扣除，不得拒绝。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扣缴义务人向居民个人支付劳务报酬所得、稿酬所得、特许权使用费所得时， 应当按照以下方法按次或者按月预扣预缴税款：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劳务报酬所得、稿酬所得、特许权使用费所得以收入减除费用后的余额为收入额；其中， 稿酬所得的收入额减按百分之七十计算；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减除费用：预扣预缴税款时，劳务报酬所得、稿酬所得、特许权使用费所得每次收入不 超过四千元的，减除费用按八百元计算；每次收入四千元以上的，减除费用按收入的百分之 二十计算。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应纳税所得额：劳务报酬所得、稿酬所得、特许权使用费所得，以每次收入额为预扣预 缴应纳税所得额，计算应预扣预缴税额。劳务报酬所得适用个人所得税预扣率表二（见附件）， 稿酬所得、特许权使用费所得适用百分之二十的比例预扣率。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居民个人办理年度综合所得年度汇算时，应当依法计算劳务报酬所得、稿酬所得、特许 权使用费所得的收入额，并入年度综合所得计算应纳税款，税款多退少补。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第九条 扣缴义务人向非居民个人支付工资、薪金所得，劳务报酬所得，稿酬所得和特 许权使用费所得时，应当按照以下方法按月或者按次代扣代缴税款：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非居民个人的工资、薪金所得，以每月收入额减除费用五千元后的余额为应纳税所得额； 劳务报酬所得、稿酬所得、特许权使用费所得，以每次收入额为应纳税所得额，适用个人所 得税税率表三（见附件）计算应纳税额。劳务报酬所得、稿酬所得、特许权使用费所得以收 入减除百分之二十的费用后的余额为收入额；其中，稿酬所得的收入额减按百分之七十计算。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非居民个人在一个纳税年度内税款扣缴方法保持不变，达到居民个人条件时，应当告知 扣缴义务人基础信息变化情况，年度终了后按照居民个人有关规定办理年度汇算。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 扣缴义务人支付利息、股息、红利所得，财产租赁所得，财产转让所得或者偶 然所得时，应当依法按次或者按月代扣代缴税款。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 劳务报酬所得、稿酬所得、特许权使用费所得，属于一次性收入的，以取得 该项收入为一次；属于同一项目连续性收入的，以一个月内取得的收入为一次。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财产租赁所得，以一个月内取得的收入为一次。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利息、股息、红利所得，以支付利息、股息、红利时取得的收入为一次。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偶然所得，以每次取得该项收入为一次。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第十二条纳税人需要享受税收协定待遇的，应当在取得应税所得时主动向扣缴义务人 提出，并提交相关信息、资料，扣缴义务人代扣代缴税款时按照享受税收协定待遇有关办法 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第十三条支付工资、薪金所得的扣缴义务人应当于年度终了后两个月内，向纳税人提 供其个人所得和已扣缴税款等信息。纳税人年度中间需要提供上述信息的，扣缴义务人应当 提供。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纳税人取得除工资、薪金所得以外的其他所得，扣缴义务人应当在扣缴税款后，及时向 纳税人提供其个人所得和已扣缴税款等信息。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第十四条 扣缴义务人应当按照纳税人提供的信息计算税款、办理扣缴申报，不得擅自 更改纳税人提供的信息。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扣缴义务人发现纳税人提供的信息与实际情况不符的，可以要求纳税人修改。纳税人拒 绝修改的，扣缴义务人应当报告税务机关，税务机关应当及时处理。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纳税人发现扣缴义务人提供或者扣缴申报的个人信息、支付所得、扣缴税款等信息与实 际情况不符的，有权要求扣缴义务人修改。扣缴义务人拒绝修改的，纳税人应当报告税务机 关，税务机关应当及时处理。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第十五条 扣缴义务人对纳税人提供的《个人所得税专项附加扣除信息表》，应当按照 规定妥善保存备查。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第十六条扣缴义务人应当依法对纳税人报送的专项附加扣除等相关涉税信息和资料保 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第十七条 对扣缴义务人按照规定扣缴的税款，按年付给百分之二的手续费。不包括税 务机关、司法机关等查补或者责令补扣的税款。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扣缴义务人领取的扣缴手续费可用于提升办税能力、奖励办税人员。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第十八条 扣缴义务人依法履行代扣代缴义务，纳税人不得拒绝。纳税人拒绝的，扣缴 义务人应当及时报告税务机关。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第十九条扣缴义务人有未按照规定向税务机关报送资料和信息、未按照纳税人提供信 息虚报虚扣专项附加扣除、应扣未扣税款、不缴或少缴已扣税款、借用或冒用他人身份等行 为的，依照《中华人民共和国税收征收管理法》等相关法律、行政法规处理。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第二十条本办法相关表证单书式样，由国家税务总局另行制定发布。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69" w:type="first"/>
          <w:footerReference r:id="rId72" w:type="first"/>
          <w:headerReference r:id="rId67" w:type="default"/>
          <w:footerReference r:id="rId70" w:type="default"/>
          <w:headerReference r:id="rId68" w:type="even"/>
          <w:footerReference r:id="rId71" w:type="even"/>
          <w:footnotePr>
            <w:numFmt w:val="decimal"/>
          </w:footnotePr>
          <w:pgSz w:w="12240" w:h="15840"/>
          <w:pgMar w:top="859" w:right="1259" w:bottom="1075" w:left="1275" w:header="0" w:footer="3" w:gutter="0"/>
          <w:cols w:space="720" w:num="1"/>
          <w:titlePg/>
          <w:rtlGutter w:val="0"/>
          <w:docGrid w:linePitch="360" w:charSpace="0"/>
        </w:sectPr>
      </w:pPr>
      <w:r>
        <w:rPr>
          <w:rFonts w:hint="eastAsia" w:ascii="宋体" w:hAnsi="宋体" w:eastAsia="宋体" w:cs="宋体"/>
          <w:sz w:val="21"/>
          <w:szCs w:val="21"/>
        </w:rPr>
        <w:t>第二十一条 本办法自2019年1月1日起施行。《国家税务总局关于印发〈个人所得税 全员全额扣缴申报管理暂行办法〉的通知》（国税发〔2005 3 205号）同时废止。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25425" cy="219710"/>
            <wp:effectExtent l="0" t="0" r="3175" b="8890"/>
            <wp:docPr id="507" name="Picutre 507"/>
            <wp:cNvGraphicFramePr/>
            <a:graphic xmlns:a="http://schemas.openxmlformats.org/drawingml/2006/main">
              <a:graphicData uri="http://schemas.openxmlformats.org/drawingml/2006/picture">
                <pic:pic xmlns:pic="http://schemas.openxmlformats.org/drawingml/2006/picture">
                  <pic:nvPicPr>
                    <pic:cNvPr id="507" name="Picutre 507"/>
                    <pic:cNvPicPr/>
                  </pic:nvPicPr>
                  <pic:blipFill>
                    <a:blip r:embed="rId118"/>
                    <a:stretch>
                      <a:fillRect/>
                    </a:stretch>
                  </pic:blipFill>
                  <pic:spPr>
                    <a:xfrm>
                      <a:off x="0" y="0"/>
                      <a:ext cx="225425" cy="219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个人所得税预扣率表一</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（居民个人工资、薪金所得预扣预缴适用）</w:t>
      </w:r>
    </w:p>
    <w:tbl>
      <w:tblPr>
        <w:tblStyle w:val="8"/>
        <w:tblW w:w="0" w:type="auto"/>
        <w:jc w:val="center"/>
        <w:tblLayout w:type="fixed"/>
        <w:tblCellMar>
          <w:top w:w="0" w:type="dxa"/>
          <w:left w:w="10" w:type="dxa"/>
          <w:bottom w:w="0" w:type="dxa"/>
          <w:right w:w="10" w:type="dxa"/>
        </w:tblCellMar>
      </w:tblPr>
      <w:tblGrid>
        <w:gridCol w:w="1008"/>
        <w:gridCol w:w="5122"/>
        <w:gridCol w:w="1498"/>
        <w:gridCol w:w="2242"/>
      </w:tblGrid>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级数</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累计预扣预缴应纳税所得额</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预扣率</w:t>
            </w:r>
            <w:r>
              <w:rPr>
                <w:rFonts w:hint="eastAsia" w:ascii="宋体" w:hAnsi="宋体" w:eastAsia="宋体" w:cs="宋体"/>
                <w:sz w:val="21"/>
                <w:szCs w:val="21"/>
                <w:lang w:val="zh-CN" w:eastAsia="zh-CN"/>
              </w:rPr>
              <w:t>⑴</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速算扣除数</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不超过36000元</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0</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超过36000元至144000元的部分</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10</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2520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超过144000元至300000元的部分</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16920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超过300000元至420000元的部分</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25</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31920</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超过420000元至660000元的部分</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30</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52920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超过660000元至960000元的部分</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35</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85920</w:t>
            </w:r>
          </w:p>
        </w:tc>
      </w:tr>
      <w:tr>
        <w:tblPrEx>
          <w:tblCellMar>
            <w:top w:w="0" w:type="dxa"/>
            <w:left w:w="10" w:type="dxa"/>
            <w:bottom w:w="0" w:type="dxa"/>
            <w:right w:w="10" w:type="dxa"/>
          </w:tblCellMar>
        </w:tblPrEx>
        <w:trPr>
          <w:trHeight w:val="418" w:hRule="exact"/>
          <w:jc w:val="center"/>
        </w:trPr>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超过960000元的部分</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45</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181920</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个人所得税预扣率表二</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（居民个人劳务报酬所得预扣预缴适用）</w:t>
      </w:r>
    </w:p>
    <w:tbl>
      <w:tblPr>
        <w:tblStyle w:val="8"/>
        <w:tblW w:w="0" w:type="auto"/>
        <w:jc w:val="center"/>
        <w:tblLayout w:type="fixed"/>
        <w:tblCellMar>
          <w:top w:w="0" w:type="dxa"/>
          <w:left w:w="10" w:type="dxa"/>
          <w:bottom w:w="0" w:type="dxa"/>
          <w:right w:w="10" w:type="dxa"/>
        </w:tblCellMar>
      </w:tblPr>
      <w:tblGrid>
        <w:gridCol w:w="998"/>
        <w:gridCol w:w="5112"/>
        <w:gridCol w:w="1594"/>
        <w:gridCol w:w="2165"/>
      </w:tblGrid>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级数</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预扣预缴应纳税所得额</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预扣率（%）</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速算扣除数</w:t>
            </w: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不超过20000元</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0</w:t>
            </w: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超过20000元至50000元的部分</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30</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2000</w:t>
            </w: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超过50000元的部分</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40</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7000</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个人所得税税率表三</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（非居民个人工资、薪金所得，劳务报酬所得，稿酬所得，特许权使用费所得适用）</w:t>
      </w:r>
    </w:p>
    <w:tbl>
      <w:tblPr>
        <w:tblStyle w:val="8"/>
        <w:tblW w:w="0" w:type="auto"/>
        <w:jc w:val="center"/>
        <w:tblLayout w:type="fixed"/>
        <w:tblCellMar>
          <w:top w:w="0" w:type="dxa"/>
          <w:left w:w="10" w:type="dxa"/>
          <w:bottom w:w="0" w:type="dxa"/>
          <w:right w:w="10" w:type="dxa"/>
        </w:tblCellMar>
      </w:tblPr>
      <w:tblGrid>
        <w:gridCol w:w="989"/>
        <w:gridCol w:w="5126"/>
        <w:gridCol w:w="1574"/>
        <w:gridCol w:w="2179"/>
      </w:tblGrid>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级数</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应纳税所得额</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税率（%）</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速算扣除数</w:t>
            </w:r>
          </w:p>
        </w:tc>
      </w:tr>
      <w:tr>
        <w:tblPrEx>
          <w:tblCellMar>
            <w:top w:w="0" w:type="dxa"/>
            <w:left w:w="10" w:type="dxa"/>
            <w:bottom w:w="0" w:type="dxa"/>
            <w:right w:w="10" w:type="dxa"/>
          </w:tblCellMar>
        </w:tblPrEx>
        <w:trPr>
          <w:trHeight w:val="398" w:hRule="exact"/>
          <w:jc w:val="center"/>
        </w:trPr>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不超过3000元</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超过3000元至12000元的部分</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10</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210</w:t>
            </w:r>
          </w:p>
        </w:tc>
      </w:tr>
      <w:tr>
        <w:tblPrEx>
          <w:tblCellMar>
            <w:top w:w="0" w:type="dxa"/>
            <w:left w:w="10" w:type="dxa"/>
            <w:bottom w:w="0" w:type="dxa"/>
            <w:right w:w="10" w:type="dxa"/>
          </w:tblCellMar>
        </w:tblPrEx>
        <w:trPr>
          <w:trHeight w:val="398"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超过12000元至25000元的部分</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1410</w:t>
            </w:r>
          </w:p>
        </w:tc>
      </w:tr>
      <w:tr>
        <w:tblPrEx>
          <w:tblCellMar>
            <w:top w:w="0" w:type="dxa"/>
            <w:left w:w="10" w:type="dxa"/>
            <w:bottom w:w="0" w:type="dxa"/>
            <w:right w:w="10" w:type="dxa"/>
          </w:tblCellMar>
        </w:tblPrEx>
        <w:trPr>
          <w:trHeight w:val="398"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超过25000元至35000元的部分</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25</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2660</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超过35000元至55000元的部分</w:t>
            </w:r>
          </w:p>
        </w:tc>
        <w:tc>
          <w:tcPr>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30</w:t>
            </w:r>
          </w:p>
        </w:tc>
        <w:tc>
          <w:tcPr>
            <w:tcBorders>
              <w:top w:val="single" w:color="auto" w:sz="4" w:space="0"/>
              <w:left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4410</w:t>
            </w:r>
          </w:p>
        </w:tc>
      </w:tr>
      <w:tr>
        <w:tblPrEx>
          <w:tblCellMar>
            <w:top w:w="0" w:type="dxa"/>
            <w:left w:w="10" w:type="dxa"/>
            <w:bottom w:w="0" w:type="dxa"/>
            <w:right w:w="10" w:type="dxa"/>
          </w:tblCellMar>
        </w:tblPrEx>
        <w:trPr>
          <w:trHeight w:val="398" w:hRule="exact"/>
          <w:jc w:val="center"/>
        </w:trPr>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超过55000元至80000元的部分</w:t>
            </w:r>
          </w:p>
        </w:tc>
        <w:tc>
          <w:tcPr>
            <w:tcBorders>
              <w:top w:val="single" w:color="auto" w:sz="4" w:space="0"/>
              <w:lef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35</w:t>
            </w:r>
          </w:p>
        </w:tc>
        <w:tc>
          <w:tcPr>
            <w:tcBorders>
              <w:top w:val="single" w:color="auto" w:sz="4" w:space="0"/>
              <w:left w:val="single" w:color="auto" w:sz="4" w:space="0"/>
              <w:right w:val="single" w:color="auto" w:sz="4" w:space="0"/>
            </w:tcBorders>
            <w:shd w:val="clear" w:color="auto" w:fill="FFFFFF"/>
            <w:vAlign w:val="bottom"/>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7160</w:t>
            </w:r>
          </w:p>
        </w:tc>
      </w:tr>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超过80000元的部分</w:t>
            </w:r>
          </w:p>
        </w:tc>
        <w:tc>
          <w:tcPr>
            <w:tcBorders>
              <w:top w:val="single" w:color="auto" w:sz="4" w:space="0"/>
              <w:left w:val="single" w:color="auto" w:sz="4" w:space="0"/>
              <w:bottom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45</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15160</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73" w:type="default"/>
          <w:footerReference r:id="rId75" w:type="default"/>
          <w:headerReference r:id="rId74" w:type="even"/>
          <w:footerReference r:id="rId76" w:type="even"/>
          <w:footnotePr>
            <w:numFmt w:val="decimal"/>
          </w:footnotePr>
          <w:pgSz w:w="12240" w:h="15840"/>
          <w:pgMar w:top="374" w:right="1180" w:bottom="614" w:left="1190" w:header="0" w:footer="3" w:gutter="0"/>
          <w:cols w:space="720" w:num="1"/>
          <w:rtlGutter w:val="0"/>
          <w:docGrid w:linePitch="360" w:charSpace="0"/>
        </w:sectPr>
      </w:pPr>
    </w:p>
    <w:p>
      <w:pPr>
        <w:pStyle w:val="3"/>
        <w:bidi w:val="0"/>
        <w:rPr>
          <w:rFonts w:hint="eastAsia" w:ascii="宋体" w:hAnsi="宋体" w:eastAsia="宋体" w:cs="宋体"/>
          <w:sz w:val="21"/>
          <w:szCs w:val="21"/>
        </w:rPr>
      </w:pPr>
      <w:bookmarkStart w:id="348" w:name="_Toc1133"/>
      <w:bookmarkStart w:id="349" w:name="_Toc5843"/>
      <w:r>
        <w:rPr>
          <w:rFonts w:hint="eastAsia" w:ascii="宋体" w:hAnsi="宋体" w:eastAsia="宋体" w:cs="宋体"/>
          <w:sz w:val="21"/>
          <w:szCs w:val="21"/>
        </w:rPr>
        <w:t>八、国家税务总局公告2018年第60号</w:t>
      </w:r>
      <w:r>
        <w:rPr>
          <w:rFonts w:hint="eastAsia" w:ascii="宋体" w:hAnsi="宋体" w:cs="宋体"/>
          <w:sz w:val="21"/>
          <w:szCs w:val="21"/>
          <w:lang w:val="en-US" w:eastAsia="zh-CN"/>
        </w:rPr>
        <w:t xml:space="preserve"> </w:t>
      </w:r>
      <w:r>
        <w:rPr>
          <w:rFonts w:hint="eastAsia" w:ascii="宋体" w:hAnsi="宋体" w:eastAsia="宋体" w:cs="宋体"/>
          <w:sz w:val="21"/>
          <w:szCs w:val="21"/>
        </w:rPr>
        <w:t>国家税务总局关于发布《个人所得税专项附加扣除操作办法（试</w:t>
      </w:r>
      <w:r>
        <w:rPr>
          <w:rFonts w:hint="eastAsia" w:ascii="宋体" w:hAnsi="宋体" w:eastAsia="宋体" w:cs="宋体"/>
          <w:sz w:val="21"/>
          <w:szCs w:val="21"/>
          <w:lang w:val="zh-CN" w:eastAsia="zh-CN"/>
        </w:rPr>
        <w:t>行）》</w:t>
      </w:r>
      <w:r>
        <w:rPr>
          <w:rFonts w:hint="eastAsia" w:ascii="宋体" w:hAnsi="宋体" w:eastAsia="宋体" w:cs="宋体"/>
          <w:sz w:val="21"/>
          <w:szCs w:val="21"/>
        </w:rPr>
        <w:t>的公告</w:t>
      </w:r>
      <w:bookmarkEnd w:id="348"/>
      <w:bookmarkEnd w:id="34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为贯彻落实新修改的《中华人民共和国个人所得税法》和《国务院关于印发个人所得税 专项附加扣除暂行办法的通知》（国发〔2018〕41号），国家税务总局制定了《个人所得税 专项附加扣除操作办法（试行）》。现予以发布，自2019年1月1日起施行。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特此公告。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附件：个人所得税专项附加扣除信息表及填表说明</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国家税务总局</w:t>
      </w:r>
      <w:r>
        <w:rPr>
          <w:rFonts w:hint="eastAsia" w:ascii="宋体" w:hAnsi="宋体" w:eastAsia="宋体" w:cs="宋体"/>
          <w:sz w:val="21"/>
          <w:szCs w:val="21"/>
        </w:rPr>
        <w:br w:type="textWrapping"/>
      </w:r>
      <w:r>
        <w:rPr>
          <w:rFonts w:hint="eastAsia" w:ascii="宋体" w:hAnsi="宋体" w:eastAsia="宋体" w:cs="宋体"/>
          <w:sz w:val="21"/>
          <w:szCs w:val="21"/>
        </w:rPr>
        <w:t>2018年12月21日</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个人所得税专项附加扣除操作办法（试行）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总则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为了规范个人所得税专项附加扣除行为，切实维护纳税人合法权益，根据新修 改的《中华人民共和国个人所得税法》及其实施条例、《中华人民共和国税收征收管理法》 及其实施细则、《国务院关于印发个人所得税专项附加扣除暂行办法的通知》（国发〔2018〕 41号）的规定，制定本办法。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纳税人享受子女教育、继续教育、大病医疗、住房贷款利息或者住房租金、赡 养老人专项附加扣除的，依照本办法规定办理。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享受扣除及办理时间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纳税人享受符合规定的专项附加扣除的计算时间分别为：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0" w:name="bookmark312"/>
      <w:r>
        <w:rPr>
          <w:rFonts w:hint="eastAsia" w:ascii="宋体" w:hAnsi="宋体" w:eastAsia="宋体" w:cs="宋体"/>
          <w:sz w:val="21"/>
          <w:szCs w:val="21"/>
        </w:rPr>
        <w:t>（</w:t>
      </w:r>
      <w:bookmarkEnd w:id="350"/>
      <w:r>
        <w:rPr>
          <w:rFonts w:hint="eastAsia" w:ascii="宋体" w:hAnsi="宋体" w:eastAsia="宋体" w:cs="宋体"/>
          <w:sz w:val="21"/>
          <w:szCs w:val="21"/>
        </w:rPr>
        <w:t>一）子女教育。学前教育阶段，为子女年满3周岁当月至小学入学前一月。学历教育， 为子女接受全日制学历教育入学的当月至全日制学历教育结束的当月；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1" w:name="bookmark313"/>
      <w:r>
        <w:rPr>
          <w:rFonts w:hint="eastAsia" w:ascii="宋体" w:hAnsi="宋体" w:eastAsia="宋体" w:cs="宋体"/>
          <w:sz w:val="21"/>
          <w:szCs w:val="21"/>
        </w:rPr>
        <w:t>（</w:t>
      </w:r>
      <w:bookmarkEnd w:id="351"/>
      <w:r>
        <w:rPr>
          <w:rFonts w:hint="eastAsia" w:ascii="宋体" w:hAnsi="宋体" w:eastAsia="宋体" w:cs="宋体"/>
          <w:sz w:val="21"/>
          <w:szCs w:val="21"/>
        </w:rPr>
        <w:t>二）继续教育。学历（学位）继续教育，为在中国境内接受学历（学位）继续教育入 学的当月至学历（学位）继续教育结束的当月，同一学历（学位）继续教育的扣除期限最长 不得超过48个月。技能人员职业资格继续教育、专业技术人员职业资格继续教育，为取得相 关证书的当年；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2" w:name="bookmark314"/>
      <w:r>
        <w:rPr>
          <w:rFonts w:hint="eastAsia" w:ascii="宋体" w:hAnsi="宋体" w:eastAsia="宋体" w:cs="宋体"/>
          <w:sz w:val="21"/>
          <w:szCs w:val="21"/>
        </w:rPr>
        <w:t>（</w:t>
      </w:r>
      <w:bookmarkEnd w:id="352"/>
      <w:r>
        <w:rPr>
          <w:rFonts w:hint="eastAsia" w:ascii="宋体" w:hAnsi="宋体" w:eastAsia="宋体" w:cs="宋体"/>
          <w:sz w:val="21"/>
          <w:szCs w:val="21"/>
        </w:rPr>
        <w:t>三）大病医疗。为医疗保障信息系统记录的医药费用实际支出的当年；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3" w:name="bookmark315"/>
      <w:r>
        <w:rPr>
          <w:rFonts w:hint="eastAsia" w:ascii="宋体" w:hAnsi="宋体" w:eastAsia="宋体" w:cs="宋体"/>
          <w:sz w:val="21"/>
          <w:szCs w:val="21"/>
        </w:rPr>
        <w:t>（</w:t>
      </w:r>
      <w:bookmarkEnd w:id="353"/>
      <w:r>
        <w:rPr>
          <w:rFonts w:hint="eastAsia" w:ascii="宋体" w:hAnsi="宋体" w:eastAsia="宋体" w:cs="宋体"/>
          <w:sz w:val="21"/>
          <w:szCs w:val="21"/>
        </w:rPr>
        <w:t>四）住房贷款利息。为贷款合同约定开始还款的当月至贷款全部归还或贷款合同终止 的当月，扣除期限最长不得超过240个月；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4" w:name="bookmark316"/>
      <w:r>
        <w:rPr>
          <w:rFonts w:hint="eastAsia" w:ascii="宋体" w:hAnsi="宋体" w:eastAsia="宋体" w:cs="宋体"/>
          <w:sz w:val="21"/>
          <w:szCs w:val="21"/>
        </w:rPr>
        <w:t>（</w:t>
      </w:r>
      <w:bookmarkEnd w:id="354"/>
      <w:r>
        <w:rPr>
          <w:rFonts w:hint="eastAsia" w:ascii="宋体" w:hAnsi="宋体" w:eastAsia="宋体" w:cs="宋体"/>
          <w:sz w:val="21"/>
          <w:szCs w:val="21"/>
        </w:rPr>
        <w:t>五）住房租金。为租赁合同（协议）约定的房屋租赁期开始的当月至租赁期结束的当 月。提前终止合同（协议）的，以实际租赁期限为准；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5" w:name="bookmark317"/>
      <w:r>
        <w:rPr>
          <w:rFonts w:hint="eastAsia" w:ascii="宋体" w:hAnsi="宋体" w:eastAsia="宋体" w:cs="宋体"/>
          <w:sz w:val="21"/>
          <w:szCs w:val="21"/>
        </w:rPr>
        <w:t>（</w:t>
      </w:r>
      <w:bookmarkEnd w:id="355"/>
      <w:r>
        <w:rPr>
          <w:rFonts w:hint="eastAsia" w:ascii="宋体" w:hAnsi="宋体" w:eastAsia="宋体" w:cs="宋体"/>
          <w:sz w:val="21"/>
          <w:szCs w:val="21"/>
        </w:rPr>
        <w:t>六）赡养老人。为被赡养人年满60周岁的当月至赡养义务终止的年末。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前款第一项、第二项规定的学历教育和学历（学位）继续教育的期间，包含因病或其他 非主观原因休学但学籍继续保留的休学期间，以及施教机构按规定组织实施的寒暑假等假期。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第四条享受子女教育、继续教育、住房贷款利息或者住房租金、赡养老人专项附加扣 除的纳税人，自符合条件开始，可以向支付工资、薪金所得的扣缴义务人提供上述专项附加 扣除有关信息，由扣缴义务人在预扣预缴税款时，按其在本单位本年可享受的累计扣除额办 理扣除；也可以在次年3月1日至6月30日内，向汇缴地主管税务机关办理年度汇算申报时 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纳税人同时从两处以上取得工资、薪金所得，并由扣缴义务人办理上述专项附加扣除的， 对同一专项附加扣除项目，一个纳税年度内，纳税人只能选择从其中一处扣除。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享受大病医疗专项附加扣除的纳税人，由其在次年3月1日至6月30日内，自行向汇缴 地主管税务机关办理年度汇算申报时扣除。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扣缴义务人办理工资、薪金所得预扣预缴税款时，应当根据纳税人报送的《个 人所得税专项附加扣除信息表》（以下简称《扣除信息表》，见附件）为纳税人办理专项附 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纳税人年度中间更换工作单位的，在原单位任职、受雇期间已享受的专项附加扣除金额， 不得在新任职、受雇单位扣除。原扣缴义务人应当自纳税人离职不再发放工资薪金所得的当 月起，停止为其办理专项附加扣除。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纳税人未取得工资、薪金所得，仅取得劳务报酬所得、稿酬所得、特许权使用 费所得需要享受专项附加扣除的，应当在次年3月1日至6月30日内，自行向汇缴地主管税 务机关报送《扣除信息表》，并在办理年度汇算申报时扣除。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一个纳税年度内，纳税人在扣缴义务人预扣预缴税款环节未享受或未足额享受 专项附加扣除的，可以在当年内向支付工资、薪金的扣缴义务人申请在剩余月份发放工资、 薪金时补充扣除，也可以在次年3月1日至6月30日内，向汇缴地主管税务机关办理年度汇 算时申报扣除。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报送信息及留存备查资料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 纳税人选择在扣缴义务人发放工资、薪金所得时享受专项附加扣除的，首次享 受时应当填写并向扣缴义务人报送《扣除信息表》；纳税年度中间相关信息发生变化的，纳 税人应当更新《扣除信息表》相应栏次，并及时报送给扣缴义务人。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更换工作单位的纳税人，需要由新任职、受雇扣缴义务人办理专项附加扣除的，应当在 入职的当月，填写并向扣缴义务人报送《扣除信息表》。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第九条 纳税人次年需要由扣缴义务人继续办理专项附加扣除的，应当于每年12月份对 次年享受专项附加扣除的内容进行确认，并报送至扣缴义务人。纳税人未及时确认的，扣缴 义务人于次年1月起暂停扣除，待纳税人确认后再行办理专项附加扣除。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扣缴义务人应当将纳税人报送的专项附加扣除信息，在次月办理扣缴申报时一并报送至 主管税务机关。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 纳税人选择在年度汇算申报时享受专项附加扣除的，应当填写并向汇缴地主管 税务机关报送《扣除信息表》。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纳税人将需要享受的专项附加扣除项目信息填报至《扣除信息表》相应栏次。 填报要素完整的，扣缴义务人或者主管税务机关应当受理；填报要素不完整的，扣缴义务人 或者主管税务机关应当及时告知纳税人补正或重新填报。纳税人未补正或重新填报的，暂不 办理相关专项附加扣除，待纳税人补正或重新填报后再行办理。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纳税人享受子女教育专项附加扣除，应当填报配偶及子女的姓名、身份证件 类型及号码、子女当前受教育阶段及起止时间、子女就读学校以及本人与配偶之间扣除分配 比例等信息。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纳税人需要留存备查资料包括：子女在境外接受教育的，应当留存境外学校录取通知书、 留学签证等境外教育佐证资料。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纳税人享受继续教育专项附加扣除，接受学历（学位）继续教育的，应当填 报教育起止时间、教育阶段等信息；接受技能人员或者专业技术人员职业资格继续教育的， 应当填报证书名称、证书编号、发证机关、发证（批准）时间等信息。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纳税人需要留存备查资料包括：纳税人接受技能人员职业资格继续教育、专业技术人员 职业资格继续教育的，应当留存职业资格相关证书等资料。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纳税人享受住房贷款利息专项附加扣除，应当填报住房权属信息、住房坐落 地址、贷款方式、贷款银行、贷款合同编号、贷款期限、首次还款日期等信息；纳税人有配 偶的，填写配偶姓名、身份证件类型及号码。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纳税人需要留存备查资料包括：住房贷款合同、贷款还款支出凭证等资料。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纳税人享受住房租金专项附加扣除，应当填报主要工作城市、租赁住房坐落 地址、出租人姓名及身份证件类型和号码或者出租方单位名称及纳税人识别号（社会统一信 用代码）、租赁起止时间等信息；纳税人有配偶的，填写配偶姓名、身份证件类型及号码。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纳税人需要留存备查资料包括：住房租赁合同或协议等资料。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纳税人享受赡养老人专项附加扣除，应当填报纳税人是否为独生子女、月扣 除金额、被赡养人姓名及身份证件类型和号码、与纳税人关系；有共同赡养人的，需填报分 摊方式、共同赡养人姓名及身份证件类型和号码等信息。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纳税人需要留存备查资料包括：约定或指定分摊的书面分摊协议等资料。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纳税人享受大病医疗专项附加扣除，应当填报患者姓名、身份证件类型及号 码、与纳税人关系、与基本医保相关的医药费用总金额、医保目录范围内个人负担的自付金 额等信息。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纳税人需要留存备查资料包括：大病患者医药服务收费及医保报销相关票据原件或复印 件，或者医疗保障部门出具的纳税年度医药费用清单等资料。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第十八条 纳税人应当对报送的专项附加扣除信息的真实性、准确性、完整性负责。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信息报送方式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第十九条 纳税人可以通过远程办税端、电子或者纸质报表等方式，向扣缴义务人或者 主管税务机关报送个人专项附加扣除信息。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第二十条纳税人选择纳税年度内由扣缴义务人办理专项附加扣除的，按下列规定办理：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6" w:name="bookmark318"/>
      <w:r>
        <w:rPr>
          <w:rFonts w:hint="eastAsia" w:ascii="宋体" w:hAnsi="宋体" w:eastAsia="宋体" w:cs="宋体"/>
          <w:sz w:val="21"/>
          <w:szCs w:val="21"/>
        </w:rPr>
        <w:t>（</w:t>
      </w:r>
      <w:bookmarkEnd w:id="356"/>
      <w:r>
        <w:rPr>
          <w:rFonts w:hint="eastAsia" w:ascii="宋体" w:hAnsi="宋体" w:eastAsia="宋体" w:cs="宋体"/>
          <w:sz w:val="21"/>
          <w:szCs w:val="21"/>
        </w:rPr>
        <w:t>一）</w:t>
      </w:r>
      <w:r>
        <w:rPr>
          <w:rFonts w:hint="eastAsia" w:ascii="宋体" w:hAnsi="宋体" w:eastAsia="宋体" w:cs="宋体"/>
          <w:sz w:val="21"/>
          <w:szCs w:val="21"/>
        </w:rPr>
        <w:tab/>
      </w:r>
      <w:r>
        <w:rPr>
          <w:rFonts w:hint="eastAsia" w:ascii="宋体" w:hAnsi="宋体" w:eastAsia="宋体" w:cs="宋体"/>
          <w:sz w:val="21"/>
          <w:szCs w:val="21"/>
        </w:rPr>
        <w:t>纳税人通过远程办税端选择扣缴义务人并报送专项附加扣除信息的，扣缴义务人 根据接收的扣除信息办理扣除；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7" w:name="bookmark319"/>
      <w:r>
        <w:rPr>
          <w:rFonts w:hint="eastAsia" w:ascii="宋体" w:hAnsi="宋体" w:eastAsia="宋体" w:cs="宋体"/>
          <w:sz w:val="21"/>
          <w:szCs w:val="21"/>
        </w:rPr>
        <w:t>（</w:t>
      </w:r>
      <w:bookmarkEnd w:id="357"/>
      <w:r>
        <w:rPr>
          <w:rFonts w:hint="eastAsia" w:ascii="宋体" w:hAnsi="宋体" w:eastAsia="宋体" w:cs="宋体"/>
          <w:sz w:val="21"/>
          <w:szCs w:val="21"/>
        </w:rPr>
        <w:t>二）纳税人通过填写电子或者纸质《扣除信息表》直接报送扣缴义务人的，扣缴义务 人将相关信息导入或者录入扣缴端软件，并在次月办理扣缴申报时提交给主管税务机关。《扣 除信息表》应当一式两份，纳税人和扣缴义务人签字（章）后分别留存备查。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第二十一条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纳税人选择年度终了后办理年度汇算申报时享受专项附加扣除的，既可以 通过远程办税端报送专项附加扣除信息，也可以将电子或者纸质《扣除信息表》（一式两份） 报送给汇缴地主管税务机关。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报送电子《扣除信息表》的，主管税务机关受理打印，交由纳税人签字后，一份由纳税 人留存备查，一份由税务机关留存；报送纸质《扣除信息表》的，纳税人签字确认、主管税 务机关受理签章后，一份退还纳税人留存备查，一份由税务机关留存。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第二十二条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扣缴义务人和税务机关应当告知纳税人办理专项附加扣除的方式和渠道， 鼓励并引导纳税人采用远程办税端报送信息。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后续管理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第二十三条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纳税人应当将《扣除信息表》及相关留存备查资料，自法定年度汇算期结 束后保存五年。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纳税人报送给扣缴义务人的《扣除信息表》，扣缴义务人应当自预扣预缴年度的次年起 留存五年。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77" w:type="default"/>
          <w:footerReference r:id="rId79" w:type="default"/>
          <w:headerReference r:id="rId78" w:type="even"/>
          <w:footerReference r:id="rId80" w:type="even"/>
          <w:footnotePr>
            <w:numFmt w:val="decimal"/>
          </w:footnotePr>
          <w:pgSz w:w="12240" w:h="15840"/>
          <w:pgMar w:top="832" w:right="1258" w:bottom="1069" w:left="1277" w:header="0" w:footer="3" w:gutter="0"/>
          <w:cols w:space="720" w:num="1"/>
          <w:rtlGutter w:val="0"/>
          <w:docGrid w:linePitch="360" w:charSpace="0"/>
        </w:sectPr>
      </w:pPr>
      <w:r>
        <w:rPr>
          <w:rFonts w:hint="eastAsia" w:ascii="宋体" w:hAnsi="宋体" w:eastAsia="宋体" w:cs="宋体"/>
          <w:sz w:val="21"/>
          <w:szCs w:val="21"/>
        </w:rPr>
        <w:t>第二十四条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纳税人向扣缴义务人提供专项附加扣除信息的，扣缴义务人应当按照规定 予以扣除，不得拒绝。扣缴义务人应当为纳税人报送的专项附加扣除信息保密。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扣缴义务人应当及时按照纳税人提供的信息计算办理扣缴申报，不得擅自 更改纳税人提供的相关信息。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扣缴义务人发现纳税人提供的信息与实际情况不符，可以要求纳税人修改。纳税人拒绝 修改的，扣缴义务人应当向主管税务机关报告，税务机关应当及时处理。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除纳税人另有要求外，扣缴义务人应当于年度终了后两个月内，向纳税人提供已办理的 专项附加扣除项目及金额等信息。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税务机关定期对纳税人提供的专项附加扣除信息开展抽查。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税务机关核查时，纳税人无法提供留存备查资料，或者留存备查资料不能 支持相关情况的，税务机关可以要求纳税人提供其他佐证；不能提供其他佐证材料，或者佐 证材料仍不足以支持的，不得享受相关专项附加扣除。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税务机关核查专项附加扣除情况时，可以提请有关单位和个人协助核查， 相关单位和个人应当协助。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第二十九条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纳税人有下列情形之一的，主管税务机关应当责令其改正；情形严重的， 应当纳入有关信用信息系统，并按照国家有关规定实施联合惩戒；涉及违反税收征管法等法 律法规的，税务机关依法进行处理：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8" w:name="bookmark320"/>
      <w:r>
        <w:rPr>
          <w:rFonts w:hint="eastAsia" w:ascii="宋体" w:hAnsi="宋体" w:eastAsia="宋体" w:cs="宋体"/>
          <w:sz w:val="21"/>
          <w:szCs w:val="21"/>
        </w:rPr>
        <w:t>（</w:t>
      </w:r>
      <w:bookmarkEnd w:id="358"/>
      <w:r>
        <w:rPr>
          <w:rFonts w:hint="eastAsia" w:ascii="宋体" w:hAnsi="宋体" w:eastAsia="宋体" w:cs="宋体"/>
          <w:sz w:val="21"/>
          <w:szCs w:val="21"/>
        </w:rPr>
        <w:t>一）报送虚假专项附加扣除信息；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59" w:name="bookmark321"/>
      <w:r>
        <w:rPr>
          <w:rFonts w:hint="eastAsia" w:ascii="宋体" w:hAnsi="宋体" w:eastAsia="宋体" w:cs="宋体"/>
          <w:sz w:val="21"/>
          <w:szCs w:val="21"/>
        </w:rPr>
        <w:t>（</w:t>
      </w:r>
      <w:bookmarkEnd w:id="359"/>
      <w:r>
        <w:rPr>
          <w:rFonts w:hint="eastAsia" w:ascii="宋体" w:hAnsi="宋体" w:eastAsia="宋体" w:cs="宋体"/>
          <w:sz w:val="21"/>
          <w:szCs w:val="21"/>
        </w:rPr>
        <w:t>二）重复享受专项附加扣除；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0" w:name="bookmark322"/>
      <w:r>
        <w:rPr>
          <w:rFonts w:hint="eastAsia" w:ascii="宋体" w:hAnsi="宋体" w:eastAsia="宋体" w:cs="宋体"/>
          <w:sz w:val="21"/>
          <w:szCs w:val="21"/>
        </w:rPr>
        <w:t>（</w:t>
      </w:r>
      <w:bookmarkEnd w:id="360"/>
      <w:r>
        <w:rPr>
          <w:rFonts w:hint="eastAsia" w:ascii="宋体" w:hAnsi="宋体" w:eastAsia="宋体" w:cs="宋体"/>
          <w:sz w:val="21"/>
          <w:szCs w:val="21"/>
        </w:rPr>
        <w:t>三）超范围或标准享受专项附加扣除；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1" w:name="bookmark323"/>
      <w:r>
        <w:rPr>
          <w:rFonts w:hint="eastAsia" w:ascii="宋体" w:hAnsi="宋体" w:eastAsia="宋体" w:cs="宋体"/>
          <w:sz w:val="21"/>
          <w:szCs w:val="21"/>
        </w:rPr>
        <w:t>（</w:t>
      </w:r>
      <w:bookmarkEnd w:id="361"/>
      <w:r>
        <w:rPr>
          <w:rFonts w:hint="eastAsia" w:ascii="宋体" w:hAnsi="宋体" w:eastAsia="宋体" w:cs="宋体"/>
          <w:sz w:val="21"/>
          <w:szCs w:val="21"/>
        </w:rPr>
        <w:t>四）拒不提供留存备查资料；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2" w:name="bookmark324"/>
      <w:r>
        <w:rPr>
          <w:rFonts w:hint="eastAsia" w:ascii="宋体" w:hAnsi="宋体" w:eastAsia="宋体" w:cs="宋体"/>
          <w:sz w:val="21"/>
          <w:szCs w:val="21"/>
        </w:rPr>
        <w:t>（</w:t>
      </w:r>
      <w:bookmarkEnd w:id="362"/>
      <w:r>
        <w:rPr>
          <w:rFonts w:hint="eastAsia" w:ascii="宋体" w:hAnsi="宋体" w:eastAsia="宋体" w:cs="宋体"/>
          <w:sz w:val="21"/>
          <w:szCs w:val="21"/>
        </w:rPr>
        <w:t>五）税务总局规定的其他情形。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纳税人在任职、受雇单位报送虚假扣除信息的，税务机关责令改正的同时，通知扣缴义 务人。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本办法自2019年1月1日起施行。</w:t>
      </w:r>
    </w:p>
    <w:p>
      <w:pPr>
        <w:pStyle w:val="3"/>
        <w:bidi w:val="0"/>
        <w:rPr>
          <w:rFonts w:hint="eastAsia" w:ascii="宋体" w:hAnsi="宋体" w:eastAsia="宋体" w:cs="宋体"/>
          <w:sz w:val="21"/>
          <w:szCs w:val="21"/>
        </w:rPr>
      </w:pPr>
      <w:bookmarkStart w:id="363" w:name="_Toc23466"/>
      <w:bookmarkStart w:id="364" w:name="_Toc20525"/>
      <w:r>
        <w:rPr>
          <w:rFonts w:hint="eastAsia" w:ascii="宋体" w:hAnsi="宋体" w:eastAsia="宋体" w:cs="宋体"/>
          <w:sz w:val="21"/>
          <w:szCs w:val="21"/>
        </w:rPr>
        <w:t>九、国家税务总局公告2018年第59号</w:t>
      </w:r>
      <w:r>
        <w:rPr>
          <w:rFonts w:hint="eastAsia" w:ascii="宋体" w:hAnsi="宋体" w:cs="宋体"/>
          <w:sz w:val="21"/>
          <w:szCs w:val="21"/>
          <w:lang w:val="en-US" w:eastAsia="zh-CN"/>
        </w:rPr>
        <w:t xml:space="preserve"> </w:t>
      </w:r>
      <w:r>
        <w:rPr>
          <w:rFonts w:hint="eastAsia" w:ascii="宋体" w:hAnsi="宋体" w:eastAsia="宋体" w:cs="宋体"/>
          <w:sz w:val="21"/>
          <w:szCs w:val="21"/>
        </w:rPr>
        <w:t>国家税务总局关于自然人纳税人识别号有关事项的公告</w:t>
      </w:r>
      <w:bookmarkEnd w:id="363"/>
      <w:bookmarkEnd w:id="36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根据新修改的《中华人民共和国个人所得税法》，为便利纳税人办理涉税业务，现就自 然人纳税人识别号有关事项公告如下：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5" w:name="bookmark325"/>
      <w:r>
        <w:rPr>
          <w:rFonts w:hint="eastAsia" w:ascii="宋体" w:hAnsi="宋体" w:eastAsia="宋体" w:cs="宋体"/>
          <w:sz w:val="21"/>
          <w:szCs w:val="21"/>
        </w:rPr>
        <w:t>一</w:t>
      </w:r>
      <w:bookmarkEnd w:id="365"/>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自然人纳税人识别号，是自然人纳税人办理各类涉税事项的唯一代码标识。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6" w:name="bookmark326"/>
      <w:r>
        <w:rPr>
          <w:rFonts w:hint="eastAsia" w:ascii="宋体" w:hAnsi="宋体" w:eastAsia="宋体" w:cs="宋体"/>
          <w:sz w:val="21"/>
          <w:szCs w:val="21"/>
        </w:rPr>
        <w:t>二</w:t>
      </w:r>
      <w:bookmarkEnd w:id="366"/>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有中国公民身份号码的，以其中国公民身份号码作为纳税人识别号；没有中国公民 身份号码的，由税务机关赋予其纳税人识别号。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7" w:name="bookmark327"/>
      <w:r>
        <w:rPr>
          <w:rFonts w:hint="eastAsia" w:ascii="宋体" w:hAnsi="宋体" w:eastAsia="宋体" w:cs="宋体"/>
          <w:sz w:val="21"/>
          <w:szCs w:val="21"/>
        </w:rPr>
        <w:t>三</w:t>
      </w:r>
      <w:bookmarkEnd w:id="367"/>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纳税人首次办理涉税事项时，应当向税务机关或者扣缴义务人出示有效身份证件， 并报送相关基础信息。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8" w:name="bookmark328"/>
      <w:r>
        <w:rPr>
          <w:rFonts w:hint="eastAsia" w:ascii="宋体" w:hAnsi="宋体" w:eastAsia="宋体" w:cs="宋体"/>
          <w:sz w:val="21"/>
          <w:szCs w:val="21"/>
        </w:rPr>
        <w:t>四</w:t>
      </w:r>
      <w:bookmarkEnd w:id="368"/>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税务机关应当在赋予自然人纳税人识别号后告知或者通过扣缴义务人告知纳税人其 纳税人识别号，并为自然人纳税人查询本人纳税人识别号提供便利。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69" w:name="bookmark329"/>
      <w:r>
        <w:rPr>
          <w:rFonts w:hint="eastAsia" w:ascii="宋体" w:hAnsi="宋体" w:eastAsia="宋体" w:cs="宋体"/>
          <w:sz w:val="21"/>
          <w:szCs w:val="21"/>
        </w:rPr>
        <w:t>五</w:t>
      </w:r>
      <w:bookmarkEnd w:id="369"/>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自然人纳税人办理纳税申报、税款缴纳、申请退税、开具完税凭证、纳税查询等涉 税事项时应当向税务机关或扣缴义务人提供纳税人识别号。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70" w:name="bookmark330"/>
      <w:r>
        <w:rPr>
          <w:rFonts w:hint="eastAsia" w:ascii="宋体" w:hAnsi="宋体" w:eastAsia="宋体" w:cs="宋体"/>
          <w:sz w:val="21"/>
          <w:szCs w:val="21"/>
        </w:rPr>
        <w:t>六</w:t>
      </w:r>
      <w:bookmarkEnd w:id="370"/>
      <w:r>
        <w:rPr>
          <w:rFonts w:hint="eastAsia" w:ascii="宋体" w:hAnsi="宋体" w:eastAsia="宋体" w:cs="宋体"/>
          <w:sz w:val="21"/>
          <w:szCs w:val="21"/>
        </w:rPr>
        <w:t>、</w:t>
      </w:r>
      <w:r>
        <w:rPr>
          <w:rFonts w:hint="eastAsia" w:ascii="宋体" w:hAnsi="宋体" w:eastAsia="宋体" w:cs="宋体"/>
          <w:sz w:val="21"/>
          <w:szCs w:val="21"/>
        </w:rPr>
        <w:tab/>
      </w:r>
      <w:r>
        <w:rPr>
          <w:rFonts w:hint="eastAsia" w:ascii="宋体" w:hAnsi="宋体" w:eastAsia="宋体" w:cs="宋体"/>
          <w:sz w:val="21"/>
          <w:szCs w:val="21"/>
        </w:rPr>
        <w:t>本公告所称</w:t>
      </w:r>
      <w:r>
        <w:rPr>
          <w:rFonts w:hint="eastAsia" w:ascii="宋体" w:hAnsi="宋体" w:eastAsia="宋体" w:cs="宋体"/>
          <w:sz w:val="21"/>
          <w:szCs w:val="21"/>
          <w:lang w:val="zh-CN" w:eastAsia="zh-CN"/>
        </w:rPr>
        <w:t>“有</w:t>
      </w:r>
      <w:r>
        <w:rPr>
          <w:rFonts w:hint="eastAsia" w:ascii="宋体" w:hAnsi="宋体" w:eastAsia="宋体" w:cs="宋体"/>
          <w:sz w:val="21"/>
          <w:szCs w:val="21"/>
        </w:rPr>
        <w:t>效身份证件</w:t>
      </w:r>
      <w:r>
        <w:rPr>
          <w:rFonts w:hint="eastAsia" w:ascii="宋体" w:hAnsi="宋体" w:eastAsia="宋体" w:cs="宋体"/>
          <w:sz w:val="21"/>
          <w:szCs w:val="21"/>
          <w:lang w:val="zh-CN" w:eastAsia="zh-CN"/>
        </w:rPr>
        <w:t>”，是</w:t>
      </w:r>
      <w:r>
        <w:rPr>
          <w:rFonts w:hint="eastAsia" w:ascii="宋体" w:hAnsi="宋体" w:eastAsia="宋体" w:cs="宋体"/>
          <w:sz w:val="21"/>
          <w:szCs w:val="21"/>
        </w:rPr>
        <w:t>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71" w:name="bookmark331"/>
      <w:r>
        <w:rPr>
          <w:rFonts w:hint="eastAsia" w:ascii="宋体" w:hAnsi="宋体" w:eastAsia="宋体" w:cs="宋体"/>
          <w:sz w:val="21"/>
          <w:szCs w:val="21"/>
        </w:rPr>
        <w:t>（</w:t>
      </w:r>
      <w:bookmarkEnd w:id="371"/>
      <w:r>
        <w:rPr>
          <w:rFonts w:hint="eastAsia" w:ascii="宋体" w:hAnsi="宋体" w:eastAsia="宋体" w:cs="宋体"/>
          <w:sz w:val="21"/>
          <w:szCs w:val="21"/>
        </w:rPr>
        <w:t>一）纳税人为中国公民且持有有效《中华人民共和国居民身份证》（以下简称</w:t>
      </w:r>
      <w:r>
        <w:rPr>
          <w:rFonts w:hint="eastAsia" w:ascii="宋体" w:hAnsi="宋体" w:eastAsia="宋体" w:cs="宋体"/>
          <w:sz w:val="21"/>
          <w:szCs w:val="21"/>
          <w:lang w:val="zh-CN" w:eastAsia="zh-CN"/>
        </w:rPr>
        <w:t xml:space="preserve">“居民 </w:t>
      </w:r>
      <w:r>
        <w:rPr>
          <w:rFonts w:hint="eastAsia" w:ascii="宋体" w:hAnsi="宋体" w:eastAsia="宋体" w:cs="宋体"/>
          <w:sz w:val="21"/>
          <w:szCs w:val="21"/>
        </w:rPr>
        <w:t>身份证”）的，为居民身份证；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72" w:name="bookmark332"/>
      <w:r>
        <w:rPr>
          <w:rFonts w:hint="eastAsia" w:ascii="宋体" w:hAnsi="宋体" w:eastAsia="宋体" w:cs="宋体"/>
          <w:sz w:val="21"/>
          <w:szCs w:val="21"/>
        </w:rPr>
        <w:t>（</w:t>
      </w:r>
      <w:bookmarkEnd w:id="372"/>
      <w:r>
        <w:rPr>
          <w:rFonts w:hint="eastAsia" w:ascii="宋体" w:hAnsi="宋体" w:eastAsia="宋体" w:cs="宋体"/>
          <w:sz w:val="21"/>
          <w:szCs w:val="21"/>
        </w:rPr>
        <w:t>二）纳税人为华侨且没有居民身份证的，为有效的《中华人民共和国护照》和华侨身 份证明；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73" w:name="bookmark333"/>
      <w:r>
        <w:rPr>
          <w:rFonts w:hint="eastAsia" w:ascii="宋体" w:hAnsi="宋体" w:eastAsia="宋体" w:cs="宋体"/>
          <w:sz w:val="21"/>
          <w:szCs w:val="21"/>
        </w:rPr>
        <w:t>（</w:t>
      </w:r>
      <w:bookmarkEnd w:id="373"/>
      <w:r>
        <w:rPr>
          <w:rFonts w:hint="eastAsia" w:ascii="宋体" w:hAnsi="宋体" w:eastAsia="宋体" w:cs="宋体"/>
          <w:sz w:val="21"/>
          <w:szCs w:val="21"/>
        </w:rPr>
        <w:t>三）纳税人为港澳居民的，为有效的《港澳居民来往内地通行证》或《中华人民共和 国港澳居民居住证》；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74" w:name="bookmark334"/>
      <w:r>
        <w:rPr>
          <w:rFonts w:hint="eastAsia" w:ascii="宋体" w:hAnsi="宋体" w:eastAsia="宋体" w:cs="宋体"/>
          <w:sz w:val="21"/>
          <w:szCs w:val="21"/>
        </w:rPr>
        <w:t>（</w:t>
      </w:r>
      <w:bookmarkEnd w:id="374"/>
      <w:r>
        <w:rPr>
          <w:rFonts w:hint="eastAsia" w:ascii="宋体" w:hAnsi="宋体" w:eastAsia="宋体" w:cs="宋体"/>
          <w:sz w:val="21"/>
          <w:szCs w:val="21"/>
        </w:rPr>
        <w:t>四）纳税人为台湾居民的，为有效的《台湾居民来往大陆通行证》或《中华人民共和 国台湾居民居住证》；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375" w:name="bookmark335"/>
      <w:r>
        <w:rPr>
          <w:rFonts w:hint="eastAsia" w:ascii="宋体" w:hAnsi="宋体" w:eastAsia="宋体" w:cs="宋体"/>
          <w:sz w:val="21"/>
          <w:szCs w:val="21"/>
        </w:rPr>
        <w:t>（</w:t>
      </w:r>
      <w:bookmarkEnd w:id="375"/>
      <w:r>
        <w:rPr>
          <w:rFonts w:hint="eastAsia" w:ascii="宋体" w:hAnsi="宋体" w:eastAsia="宋体" w:cs="宋体"/>
          <w:sz w:val="21"/>
          <w:szCs w:val="21"/>
        </w:rPr>
        <w:t>五）纳税人为持有有效《中华人民共和国外国人永久居留身份证》（以下简称永久居 留证）的外籍个人的，为永久居留证和外国护照；未持有永久居留证但持有有效《中华人民 共和国外国人工作许可证》（以下简称工作许可证）的，为工作许可证和外国护照；其他外 籍个人，为有效的外国护照。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本公告自2019年1月1日起施行。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特此公告。</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国家税务总局</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2018年12月17日</w:t>
      </w:r>
    </w:p>
    <w:p>
      <w:pPr>
        <w:pStyle w:val="3"/>
        <w:bidi w:val="0"/>
        <w:rPr>
          <w:rFonts w:hint="eastAsia" w:ascii="宋体" w:hAnsi="宋体" w:eastAsia="宋体" w:cs="宋体"/>
          <w:sz w:val="21"/>
          <w:szCs w:val="21"/>
        </w:rPr>
      </w:pPr>
      <w:bookmarkStart w:id="376" w:name="_Toc23707"/>
      <w:bookmarkStart w:id="377" w:name="_Toc22144"/>
      <w:r>
        <w:rPr>
          <w:rFonts w:hint="eastAsia" w:ascii="宋体" w:hAnsi="宋体" w:eastAsia="宋体" w:cs="宋体"/>
          <w:sz w:val="21"/>
          <w:szCs w:val="21"/>
        </w:rPr>
        <w:t>十、</w:t>
      </w:r>
      <w:r>
        <w:rPr>
          <w:rFonts w:hint="eastAsia" w:ascii="宋体" w:hAnsi="宋体" w:eastAsia="宋体" w:cs="宋体"/>
          <w:sz w:val="21"/>
          <w:szCs w:val="21"/>
          <w:lang w:val="zh-CN" w:eastAsia="zh-CN"/>
        </w:rPr>
        <w:t>“自</w:t>
      </w:r>
      <w:r>
        <w:rPr>
          <w:rFonts w:hint="eastAsia" w:ascii="宋体" w:hAnsi="宋体" w:eastAsia="宋体" w:cs="宋体"/>
          <w:sz w:val="21"/>
          <w:szCs w:val="21"/>
        </w:rPr>
        <w:t>然人税收管理系统”扣缴客户端常见问题50答</w:t>
      </w:r>
      <w:bookmarkEnd w:id="376"/>
      <w:bookmarkEnd w:id="377"/>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378" w:name="bookmark336"/>
      <w:bookmarkEnd w:id="378"/>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自然人税收管理系统扣缴客户端在哪可以下载安装？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自然人税收管理系统扣缴客户端适用于扣缴义务人代扣代缴个人所得税。扣缴义务人可 通过所在省税务局的官方网站下载自然人税收管理系统扣缴客户端。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双击安装包程序，点击【立即安装】，即可安装扣缴客户端到本地电脑。</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79" w:name="bookmark337"/>
      <w:bookmarkEnd w:id="379"/>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扣缴客户端如何进行注册？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系统安装完成后，需要进行注册。注册的过程大致为通过纳税人识别号从税务系统获取 相应的企业信息，保存到本地扣缴客户端的过程，具体为：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点击安装完成界面上的【立即体验】（或点击桌面</w:t>
      </w:r>
      <w:r>
        <w:rPr>
          <w:rFonts w:hint="eastAsia" w:ascii="宋体" w:hAnsi="宋体" w:eastAsia="宋体" w:cs="宋体"/>
          <w:sz w:val="21"/>
          <w:szCs w:val="21"/>
          <w:lang w:val="zh-CN" w:eastAsia="zh-CN"/>
        </w:rPr>
        <w:t>“自</w:t>
      </w:r>
      <w:r>
        <w:rPr>
          <w:rFonts w:hint="eastAsia" w:ascii="宋体" w:hAnsi="宋体" w:eastAsia="宋体" w:cs="宋体"/>
          <w:sz w:val="21"/>
          <w:szCs w:val="21"/>
        </w:rPr>
        <w:t>然人税收管理系统扣缴客户端” 快捷方式），即进入注册流程。注册共有五步：第一步：录入单位信息；第二步：获取办税 信息；第三步：备案办税人员信息；第四步：设置登录密码；第五步：设置数据自动备份。</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0" w:name="bookmark338"/>
      <w:bookmarkEnd w:id="380"/>
      <w:r>
        <w:rPr>
          <w:rFonts w:hint="eastAsia" w:ascii="宋体" w:hAnsi="宋体" w:eastAsia="宋体" w:cs="宋体"/>
          <w:b/>
          <w:bCs/>
          <w:sz w:val="21"/>
          <w:szCs w:val="21"/>
          <w:lang w:val="en-US" w:eastAsia="zh-CN"/>
        </w:rPr>
        <w:t>3.</w:t>
      </w:r>
      <w:r>
        <w:rPr>
          <w:rFonts w:hint="eastAsia" w:ascii="宋体" w:hAnsi="宋体" w:eastAsia="宋体" w:cs="宋体"/>
          <w:b/>
          <w:bCs/>
          <w:sz w:val="21"/>
          <w:szCs w:val="21"/>
        </w:rPr>
        <w:t>在扣缴客户端导入专项附加扣除信息提示导入成功15个，为什么扣除界面只有13条信息？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扣缴客户端在任何一个专项附加扣除界面都可以导入全部人员的各项专项附加扣除信 息。导入完成后，在该专项附加扣除页面只会显示本项专项附加扣除的人员信息，无此项扣 除的人员不在此显示，可在其他专项附加扣除页面查看相应的专项附加扣除信息。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1" w:name="bookmark339"/>
      <w:bookmarkEnd w:id="381"/>
      <w:r>
        <w:rPr>
          <w:rFonts w:hint="eastAsia" w:ascii="宋体" w:hAnsi="宋体" w:eastAsia="宋体" w:cs="宋体"/>
          <w:b/>
          <w:bCs/>
          <w:sz w:val="21"/>
          <w:szCs w:val="21"/>
          <w:lang w:val="en-US" w:eastAsia="zh-CN"/>
        </w:rPr>
        <w:t>4.</w:t>
      </w:r>
      <w:r>
        <w:rPr>
          <w:rFonts w:hint="eastAsia" w:ascii="宋体" w:hAnsi="宋体" w:eastAsia="宋体" w:cs="宋体"/>
          <w:b/>
          <w:bCs/>
          <w:sz w:val="21"/>
          <w:szCs w:val="21"/>
        </w:rPr>
        <w:t>扣缴客户端釆集完专项附加扣除信息后，再导入工资薪金数据，为什么没有自动生成 专项附加扣除金额？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正常工资薪金表中专项附加扣除金额可以自行手工填写，也可以选择需要预填的人员范 围，然后点击【预填专项附加扣除】按钮，系统会自动按照已采集的专项附加扣除信息计算 出可扣除金额。</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382" w:name="bookmark340"/>
      <w:bookmarkEnd w:id="382"/>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单位发2019年1月的工资，怎么在软件里面按新税制计算出应缴纳多少税款？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步骤一：打开扣缴客户端，录入并报送员工信息（对已经录入的，可忽略）；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步骤二：可通过标准模版表采集员工专项附加扣除信息，导入扣缴客户端；也可以由员 工自己通过</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或自然人办税服务平台网页报送专项附加扣除信息（每项的 申报方式要选定为</w:t>
      </w:r>
      <w:r>
        <w:rPr>
          <w:rFonts w:hint="eastAsia" w:ascii="宋体" w:hAnsi="宋体" w:eastAsia="宋体" w:cs="宋体"/>
          <w:sz w:val="21"/>
          <w:szCs w:val="21"/>
          <w:lang w:val="zh-CN" w:eastAsia="zh-CN"/>
        </w:rPr>
        <w:t>“通</w:t>
      </w:r>
      <w:r>
        <w:rPr>
          <w:rFonts w:hint="eastAsia" w:ascii="宋体" w:hAnsi="宋体" w:eastAsia="宋体" w:cs="宋体"/>
          <w:sz w:val="21"/>
          <w:szCs w:val="21"/>
        </w:rPr>
        <w:t>过扣缴义务人申报”并选定给指定的单位），三天后单位再点击【下 载更新】按钮下载员工的专项附加扣除信息；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步骤三：导入当月收入正常工资薪金表，并点击【预填专项附加扣除】按钮，扣缴客户 端会根据已有的专项附加扣除信息自动进行预填；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步骤四：点击【税款计算】步骤，系统会自动计算当月应纳税额，最后导出计算结果即 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3" w:name="bookmark341"/>
      <w:bookmarkEnd w:id="383"/>
      <w:r>
        <w:rPr>
          <w:rFonts w:hint="eastAsia" w:ascii="宋体" w:hAnsi="宋体" w:eastAsia="宋体" w:cs="宋体"/>
          <w:b/>
          <w:bCs/>
          <w:sz w:val="21"/>
          <w:szCs w:val="21"/>
          <w:lang w:val="en-US" w:eastAsia="zh-CN"/>
        </w:rPr>
        <w:t>6.</w:t>
      </w:r>
      <w:r>
        <w:rPr>
          <w:rFonts w:hint="eastAsia" w:ascii="宋体" w:hAnsi="宋体" w:eastAsia="宋体" w:cs="宋体"/>
          <w:b/>
          <w:bCs/>
          <w:sz w:val="21"/>
          <w:szCs w:val="21"/>
        </w:rPr>
        <w:t>单位员工如果在2019年1月份没有釆集专项附加扣除项目，3月份才开始釆集，会存 在多缴税的情况吗？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综合所得采用累计预扣法计税：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本期应预扣预缴税额=（累计预扣预缴应纳税所得额X税率-速算扣除数）-已预扣预缴税额 累计预扣预缴应纳税所得额=累计收入-累计免税收入-累计基本减除费用-累计专项扣除 -累计专项附加扣除-累计依法确定的其他扣除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这种情况对于员工个人来说，在专项附加扣除采集前可能会多预缴税款，但在采集后每 次申报时会累计扣除前几个月的总和，如果税款为负值的，暂不退税，一直往后留抵，在次 年</w:t>
      </w:r>
      <w:r>
        <w:rPr>
          <w:rFonts w:hint="eastAsia" w:ascii="宋体" w:hAnsi="宋体" w:eastAsia="宋体" w:cs="宋体"/>
          <w:sz w:val="21"/>
          <w:szCs w:val="21"/>
          <w:lang w:val="en-US" w:eastAsia="en-US"/>
        </w:rPr>
        <w:t>3-6</w:t>
      </w:r>
      <w:r>
        <w:rPr>
          <w:rFonts w:hint="eastAsia" w:ascii="宋体" w:hAnsi="宋体" w:eastAsia="宋体" w:cs="宋体"/>
          <w:sz w:val="21"/>
          <w:szCs w:val="21"/>
        </w:rPr>
        <w:t>月进行个人年度年度汇算申报时多退少补。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384" w:name="bookmark342"/>
      <w:bookmarkEnd w:id="384"/>
      <w:r>
        <w:rPr>
          <w:rFonts w:hint="eastAsia" w:ascii="宋体" w:hAnsi="宋体" w:eastAsia="宋体" w:cs="宋体"/>
          <w:b/>
          <w:bCs/>
          <w:sz w:val="21"/>
          <w:szCs w:val="21"/>
          <w:lang w:val="en-US" w:eastAsia="zh-CN"/>
        </w:rPr>
        <w:t>7.</w:t>
      </w:r>
      <w:r>
        <w:rPr>
          <w:rFonts w:hint="eastAsia" w:ascii="宋体" w:hAnsi="宋体" w:eastAsia="宋体" w:cs="宋体"/>
          <w:b/>
          <w:bCs/>
          <w:sz w:val="21"/>
          <w:szCs w:val="21"/>
        </w:rPr>
        <w:t>扣缴客户端软件，导入员工提交上来的专项附加扣除电子表格时，无法选择到具体的电子表格？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扣缴客户端中专项附加扣除信息批量导入，只能通过文件夹批量导入，系统会把该文件 夹里面所有的专项附加扣除电子表格全部导入。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5" w:name="bookmark343"/>
      <w:bookmarkEnd w:id="385"/>
      <w:r>
        <w:rPr>
          <w:rFonts w:hint="eastAsia" w:ascii="宋体" w:hAnsi="宋体" w:eastAsia="宋体" w:cs="宋体"/>
          <w:b/>
          <w:bCs/>
          <w:sz w:val="21"/>
          <w:szCs w:val="21"/>
          <w:lang w:val="en-US" w:eastAsia="zh-CN"/>
        </w:rPr>
        <w:t>8.</w:t>
      </w:r>
      <w:r>
        <w:rPr>
          <w:rFonts w:hint="eastAsia" w:ascii="宋体" w:hAnsi="宋体" w:eastAsia="宋体" w:cs="宋体"/>
          <w:b/>
          <w:bCs/>
          <w:sz w:val="21"/>
          <w:szCs w:val="21"/>
        </w:rPr>
        <w:t>若纳税人选择由扣缴义务人方式扣除个人的专项附加扣除信息，是否需要每月都向扣 缴义务人提交专项附加扣除电子表格？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对于个人专项附加扣除信息未发生变化的，每个扣除年度只需要向扣缴义务人提供一次 专项附加扣除信息即可，无需按月提供。</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lang w:val="en-US" w:eastAsia="en-US"/>
        </w:rPr>
        <w:t>9.2019</w:t>
      </w:r>
      <w:r>
        <w:rPr>
          <w:rFonts w:hint="eastAsia" w:ascii="宋体" w:hAnsi="宋体" w:eastAsia="宋体" w:cs="宋体"/>
          <w:b/>
          <w:bCs/>
          <w:sz w:val="21"/>
          <w:szCs w:val="21"/>
        </w:rPr>
        <w:t>年新个人所得税法全面实施后，原来正在使用的扣缴客户端怎么升级？需要卸载吗？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对原来正在使用扣缴客户端的，直接打开运行后就可以自动升级。若升级失败，建议先 备份数据，然后安装新版扣缴客户端软件。安装好后，在“2018年”版本模式下恢复原备份 数据，再切换到“2019年”版本模式下，这时系统会把当前正常状态的人员信息全部迁移到 新界面里面，无需重新导入人员信息。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6" w:name="bookmark344"/>
      <w:bookmarkEnd w:id="386"/>
      <w:r>
        <w:rPr>
          <w:rFonts w:hint="eastAsia" w:ascii="宋体" w:hAnsi="宋体" w:eastAsia="宋体" w:cs="宋体"/>
          <w:b/>
          <w:bCs/>
          <w:sz w:val="21"/>
          <w:szCs w:val="21"/>
          <w:lang w:val="en-US" w:eastAsia="zh-CN"/>
        </w:rPr>
        <w:t>10.</w:t>
      </w:r>
      <w:r>
        <w:rPr>
          <w:rFonts w:hint="eastAsia" w:ascii="宋体" w:hAnsi="宋体" w:eastAsia="宋体" w:cs="宋体"/>
          <w:b/>
          <w:bCs/>
          <w:sz w:val="21"/>
          <w:szCs w:val="21"/>
        </w:rPr>
        <w:t>扣缴客户端软件升级后，怎么查询所属2018年及以前的申报数据？如果涉及补报所 属2018年及以前年度税款的，该怎么操作？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扣缴客户端升级后有两种版本模式:“2018年”和“2019年”。“2018年”的版本模 式可用于查询历史数据，以及进行税款所属期2018年及以前的申报（含更正申报）；“2019 年”的版本模式适用于税款所属期2019年以后的申报（含更正申报）。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7" w:name="bookmark345"/>
      <w:bookmarkEnd w:id="387"/>
      <w:r>
        <w:rPr>
          <w:rFonts w:hint="eastAsia" w:ascii="宋体" w:hAnsi="宋体" w:eastAsia="宋体" w:cs="宋体"/>
          <w:b/>
          <w:bCs/>
          <w:sz w:val="21"/>
          <w:szCs w:val="21"/>
          <w:lang w:val="en-US" w:eastAsia="zh-CN"/>
        </w:rPr>
        <w:t>11.</w:t>
      </w:r>
      <w:r>
        <w:rPr>
          <w:rFonts w:hint="eastAsia" w:ascii="宋体" w:hAnsi="宋体" w:eastAsia="宋体" w:cs="宋体"/>
          <w:b/>
          <w:bCs/>
          <w:sz w:val="21"/>
          <w:szCs w:val="21"/>
        </w:rPr>
        <w:t>扣缴义务人应该通过哪个功能菜单来釆集专项附加扣除信息？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在扣缴客户端中，进入到“2019年”版本模式，通过【专项附加扣除信息采集】菜单， 选择单个</w:t>
      </w:r>
      <w:r>
        <w:rPr>
          <w:rFonts w:hint="eastAsia" w:ascii="宋体" w:hAnsi="宋体" w:eastAsia="宋体" w:cs="宋体"/>
          <w:sz w:val="21"/>
          <w:szCs w:val="21"/>
          <w:lang w:val="zh-CN" w:eastAsia="zh-CN"/>
        </w:rPr>
        <w:t>“添</w:t>
      </w:r>
      <w:r>
        <w:rPr>
          <w:rFonts w:hint="eastAsia" w:ascii="宋体" w:hAnsi="宋体" w:eastAsia="宋体" w:cs="宋体"/>
          <w:sz w:val="21"/>
          <w:szCs w:val="21"/>
        </w:rPr>
        <w:t>加”或者</w:t>
      </w:r>
      <w:r>
        <w:rPr>
          <w:rFonts w:hint="eastAsia" w:ascii="宋体" w:hAnsi="宋体" w:eastAsia="宋体" w:cs="宋体"/>
          <w:sz w:val="21"/>
          <w:szCs w:val="21"/>
          <w:lang w:val="zh-CN" w:eastAsia="zh-CN"/>
        </w:rPr>
        <w:t>“导</w:t>
      </w:r>
      <w:r>
        <w:rPr>
          <w:rFonts w:hint="eastAsia" w:ascii="宋体" w:hAnsi="宋体" w:eastAsia="宋体" w:cs="宋体"/>
          <w:sz w:val="21"/>
          <w:szCs w:val="21"/>
        </w:rPr>
        <w:t>入”方式采集。如果当前版本模式是“2018年”，则通过系统右 上角的【版本切换】按钮，切换到新版模式下操作。</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8" w:name="bookmark346"/>
      <w:bookmarkEnd w:id="388"/>
      <w:r>
        <w:rPr>
          <w:rFonts w:hint="eastAsia" w:ascii="宋体" w:hAnsi="宋体" w:eastAsia="宋体" w:cs="宋体"/>
          <w:b/>
          <w:bCs/>
          <w:sz w:val="21"/>
          <w:szCs w:val="21"/>
          <w:lang w:val="en-US" w:eastAsia="zh-CN"/>
        </w:rPr>
        <w:t>12.</w:t>
      </w:r>
      <w:r>
        <w:rPr>
          <w:rFonts w:hint="eastAsia" w:ascii="宋体" w:hAnsi="宋体" w:eastAsia="宋体" w:cs="宋体"/>
          <w:b/>
          <w:bCs/>
          <w:sz w:val="21"/>
          <w:szCs w:val="21"/>
        </w:rPr>
        <w:t>扣缴客户端批量导入专项附加扣除信息后，提示部分导入成功。未导入的信息该如 何处理呢？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在导入失败情况下，扣缴客户端会在导入文件夹里面生成一张导入失败的错误信息表。 请查看具体错误原因，修改完善好对应内容后重新导入即可。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89" w:name="bookmark347"/>
      <w:bookmarkEnd w:id="389"/>
      <w:r>
        <w:rPr>
          <w:rFonts w:hint="eastAsia" w:ascii="宋体" w:hAnsi="宋体" w:eastAsia="宋体" w:cs="宋体"/>
          <w:b/>
          <w:bCs/>
          <w:sz w:val="21"/>
          <w:szCs w:val="21"/>
          <w:lang w:val="en-US" w:eastAsia="zh-CN"/>
        </w:rPr>
        <w:t>13.</w:t>
      </w:r>
      <w:r>
        <w:rPr>
          <w:rFonts w:hint="eastAsia" w:ascii="宋体" w:hAnsi="宋体" w:eastAsia="宋体" w:cs="宋体"/>
          <w:b/>
          <w:bCs/>
          <w:sz w:val="21"/>
          <w:szCs w:val="21"/>
        </w:rPr>
        <w:t>专项附加扣除信息表导入时提示</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人信息在系统中不存在，无法导入”。怎么办？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请先在扣缴客户端中导入或录入相关人员信息，并进行人员信息报送。</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0" w:name="bookmark348"/>
      <w:bookmarkEnd w:id="390"/>
      <w:r>
        <w:rPr>
          <w:rFonts w:hint="eastAsia" w:ascii="宋体" w:hAnsi="宋体" w:eastAsia="宋体" w:cs="宋体"/>
          <w:b/>
          <w:bCs/>
          <w:sz w:val="21"/>
          <w:szCs w:val="21"/>
          <w:lang w:val="en-US" w:eastAsia="zh-CN"/>
        </w:rPr>
        <w:t>14.</w:t>
      </w:r>
      <w:r>
        <w:rPr>
          <w:rFonts w:hint="eastAsia" w:ascii="宋体" w:hAnsi="宋体" w:eastAsia="宋体" w:cs="宋体"/>
          <w:b/>
          <w:bCs/>
          <w:sz w:val="21"/>
          <w:szCs w:val="21"/>
        </w:rPr>
        <w:t>扣缴客户端中，身份验证状态有哪些？有什么含义？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【待验证】：表示人员信息初次添加或修改时的默认状态；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【验证中】：表示尚未获取到公安机关的居民身份登记信息，系统会自动获取到验证结 果，无需再进行另外的操作；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【验证通过】：表示采集的人员信息与公安系统的信息是一致的；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【验证失败】：表示该自然人身份信息与公安机关的居民身份登记信息不一致，可以核 实后将信息修改正确，如果确认无问题的，可暂时忽略该验证结果，正常进行申报；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【暂不验证】：表示该自然人身份证件类型为非居民身份证（如来华工作许可证、外国 护照等），目前尚无法进行验证，可以忽略该结果，正常进行后续操作。</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1" w:name="bookmark349"/>
      <w:bookmarkEnd w:id="391"/>
      <w:r>
        <w:rPr>
          <w:rFonts w:hint="eastAsia" w:ascii="宋体" w:hAnsi="宋体" w:eastAsia="宋体" w:cs="宋体"/>
          <w:b/>
          <w:bCs/>
          <w:sz w:val="21"/>
          <w:szCs w:val="21"/>
          <w:lang w:val="en-US" w:eastAsia="zh-CN"/>
        </w:rPr>
        <w:t>15.</w:t>
      </w:r>
      <w:r>
        <w:rPr>
          <w:rFonts w:hint="eastAsia" w:ascii="宋体" w:hAnsi="宋体" w:eastAsia="宋体" w:cs="宋体"/>
          <w:b/>
          <w:bCs/>
          <w:sz w:val="21"/>
          <w:szCs w:val="21"/>
        </w:rPr>
        <w:t>扣缴客户端中，对已有申报记录的人员信息如何删除？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已经在扣缴客户端中申报过的人员，为了保证数据的完整性，不能删除，可以在</w:t>
      </w:r>
      <w:r>
        <w:rPr>
          <w:rFonts w:hint="eastAsia" w:ascii="宋体" w:hAnsi="宋体" w:eastAsia="宋体" w:cs="宋体"/>
          <w:sz w:val="21"/>
          <w:szCs w:val="21"/>
          <w:lang w:val="zh-CN" w:eastAsia="zh-CN"/>
        </w:rPr>
        <w:t xml:space="preserve">“人员 </w:t>
      </w:r>
      <w:r>
        <w:rPr>
          <w:rFonts w:hint="eastAsia" w:ascii="宋体" w:hAnsi="宋体" w:eastAsia="宋体" w:cs="宋体"/>
          <w:sz w:val="21"/>
          <w:szCs w:val="21"/>
        </w:rPr>
        <w:t>信息采集</w:t>
      </w:r>
      <w:r>
        <w:rPr>
          <w:rFonts w:hint="eastAsia" w:ascii="宋体" w:hAnsi="宋体" w:eastAsia="宋体" w:cs="宋体"/>
          <w:sz w:val="21"/>
          <w:szCs w:val="21"/>
          <w:lang w:val="zh-CN" w:eastAsia="zh-CN"/>
        </w:rPr>
        <w:t>”中将“人</w:t>
      </w:r>
      <w:r>
        <w:rPr>
          <w:rFonts w:hint="eastAsia" w:ascii="宋体" w:hAnsi="宋体" w:eastAsia="宋体" w:cs="宋体"/>
          <w:sz w:val="21"/>
          <w:szCs w:val="21"/>
        </w:rPr>
        <w:t>员状态</w:t>
      </w:r>
      <w:r>
        <w:rPr>
          <w:rFonts w:hint="eastAsia" w:ascii="宋体" w:hAnsi="宋体" w:eastAsia="宋体" w:cs="宋体"/>
          <w:sz w:val="21"/>
          <w:szCs w:val="21"/>
          <w:lang w:val="zh-CN" w:eastAsia="zh-CN"/>
        </w:rPr>
        <w:t>”修</w:t>
      </w:r>
      <w:r>
        <w:rPr>
          <w:rFonts w:hint="eastAsia" w:ascii="宋体" w:hAnsi="宋体" w:eastAsia="宋体" w:cs="宋体"/>
          <w:sz w:val="21"/>
          <w:szCs w:val="21"/>
        </w:rPr>
        <w:t>改为“非正常</w:t>
      </w:r>
      <w:r>
        <w:rPr>
          <w:rFonts w:hint="eastAsia" w:ascii="宋体" w:hAnsi="宋体" w:eastAsia="宋体" w:cs="宋体"/>
          <w:sz w:val="21"/>
          <w:szCs w:val="21"/>
          <w:lang w:val="zh-CN" w:eastAsia="zh-CN"/>
        </w:rPr>
        <w:t>”。若</w:t>
      </w:r>
      <w:r>
        <w:rPr>
          <w:rFonts w:hint="eastAsia" w:ascii="宋体" w:hAnsi="宋体" w:eastAsia="宋体" w:cs="宋体"/>
          <w:sz w:val="21"/>
          <w:szCs w:val="21"/>
        </w:rPr>
        <w:t>希望在人员信息采集页面中不再显示该 人员，点击【人员信息采集】一【更多操作】一【隐藏非正常人员】即可。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2" w:name="bookmark350"/>
      <w:bookmarkEnd w:id="392"/>
      <w:r>
        <w:rPr>
          <w:rFonts w:hint="eastAsia" w:ascii="宋体" w:hAnsi="宋体" w:eastAsia="宋体" w:cs="宋体"/>
          <w:b/>
          <w:bCs/>
          <w:sz w:val="21"/>
          <w:szCs w:val="21"/>
          <w:lang w:val="en-US" w:eastAsia="zh-CN"/>
        </w:rPr>
        <w:t>16.</w:t>
      </w:r>
      <w:r>
        <w:rPr>
          <w:rFonts w:hint="eastAsia" w:ascii="宋体" w:hAnsi="宋体" w:eastAsia="宋体" w:cs="宋体"/>
          <w:b/>
          <w:bCs/>
          <w:sz w:val="21"/>
          <w:szCs w:val="21"/>
        </w:rPr>
        <w:t>扣缴客户端中，如何隐藏非正常状态人员？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点击【人员信息采集】一【更多操作】一【隐藏非正常人员】，即可隐藏全部非正常人 员。</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3" w:name="bookmark351"/>
      <w:bookmarkEnd w:id="393"/>
      <w:r>
        <w:rPr>
          <w:rFonts w:hint="eastAsia" w:ascii="宋体" w:hAnsi="宋体" w:eastAsia="宋体" w:cs="宋体"/>
          <w:b/>
          <w:bCs/>
          <w:sz w:val="21"/>
          <w:szCs w:val="21"/>
          <w:lang w:val="en-US" w:eastAsia="zh-CN"/>
        </w:rPr>
        <w:t>17.</w:t>
      </w:r>
      <w:r>
        <w:rPr>
          <w:rFonts w:hint="eastAsia" w:ascii="宋体" w:hAnsi="宋体" w:eastAsia="宋体" w:cs="宋体"/>
          <w:b/>
          <w:bCs/>
          <w:sz w:val="21"/>
          <w:szCs w:val="21"/>
        </w:rPr>
        <w:t>扣缴客户端中，如何显示隐藏的非正常人员？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点击【人员信息采集】一【更多操作】一【显示非正常人员】，即可显示全部非正常人 员。</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4" w:name="bookmark352"/>
      <w:bookmarkEnd w:id="394"/>
      <w:r>
        <w:rPr>
          <w:rFonts w:hint="eastAsia" w:ascii="宋体" w:hAnsi="宋体" w:eastAsia="宋体" w:cs="宋体"/>
          <w:b/>
          <w:bCs/>
          <w:sz w:val="21"/>
          <w:szCs w:val="21"/>
          <w:lang w:val="en-US" w:eastAsia="zh-CN"/>
        </w:rPr>
        <w:t>18.</w:t>
      </w:r>
      <w:r>
        <w:rPr>
          <w:rFonts w:hint="eastAsia" w:ascii="宋体" w:hAnsi="宋体" w:eastAsia="宋体" w:cs="宋体"/>
          <w:b/>
          <w:bCs/>
          <w:sz w:val="21"/>
          <w:szCs w:val="21"/>
        </w:rPr>
        <w:t>扣缴客户端中，对人员状态被修改为非正常的人员，是否需要报送人员信息？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人员信息发生修改，都需要点击【报送】按钮将相关信息报送给税务机关。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非正常表示员工从该单位离职，离职后员工在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的任职受雇单位中， 将不显示该企业信息。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5" w:name="bookmark353"/>
      <w:bookmarkEnd w:id="395"/>
      <w:r>
        <w:rPr>
          <w:rFonts w:hint="eastAsia" w:ascii="宋体" w:hAnsi="宋体" w:eastAsia="宋体" w:cs="宋体"/>
          <w:b/>
          <w:bCs/>
          <w:sz w:val="21"/>
          <w:szCs w:val="21"/>
          <w:lang w:val="en-US" w:eastAsia="zh-CN"/>
        </w:rPr>
        <w:t>19.</w:t>
      </w:r>
      <w:r>
        <w:rPr>
          <w:rFonts w:hint="eastAsia" w:ascii="宋体" w:hAnsi="宋体" w:eastAsia="宋体" w:cs="宋体"/>
          <w:b/>
          <w:bCs/>
          <w:sz w:val="21"/>
          <w:szCs w:val="21"/>
        </w:rPr>
        <w:t>员工没能及时将专项附加扣除信息提交给扣缴义务人，可不可以下个月补报？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扣缴义务人根据员工提交的专项附加扣除信息，按月计算应预扣预缴的税款，向税务机 关办理全员全额纳税申报。如果员工未能及时报送，也可在以后月份补报，由扣缴义务人在 当年剩余月份发放工资时补扣，不影响员工享受专项附加扣除。如员工</w:t>
      </w:r>
      <w:r>
        <w:rPr>
          <w:rFonts w:hint="eastAsia" w:ascii="宋体" w:hAnsi="宋体" w:eastAsia="宋体" w:cs="宋体"/>
          <w:sz w:val="21"/>
          <w:szCs w:val="21"/>
          <w:lang w:val="en-US" w:eastAsia="en-US"/>
        </w:rPr>
        <w:t>A</w:t>
      </w:r>
      <w:r>
        <w:rPr>
          <w:rFonts w:hint="eastAsia" w:ascii="宋体" w:hAnsi="宋体" w:eastAsia="宋体" w:cs="宋体"/>
          <w:sz w:val="21"/>
          <w:szCs w:val="21"/>
        </w:rPr>
        <w:t>在2019年3月份向 单位首次报送其正在上幼儿园的4岁女儿相关信息，则3月份该员工可在本单位发工资时累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计可扣除子女教育支出为3000元（1000元/月X 3个月）。到4月份该员工可在本单位发工 资时累计可扣除子女教育支出为4000元（1000元/月</w:t>
      </w:r>
      <w:r>
        <w:rPr>
          <w:rFonts w:hint="eastAsia" w:ascii="宋体" w:hAnsi="宋体" w:eastAsia="宋体" w:cs="宋体"/>
          <w:sz w:val="21"/>
          <w:szCs w:val="21"/>
          <w:lang w:val="en-US" w:eastAsia="en-US"/>
        </w:rPr>
        <w:t>X4</w:t>
      </w:r>
      <w:r>
        <w:rPr>
          <w:rFonts w:hint="eastAsia" w:ascii="宋体" w:hAnsi="宋体" w:eastAsia="宋体" w:cs="宋体"/>
          <w:sz w:val="21"/>
          <w:szCs w:val="21"/>
        </w:rPr>
        <w:t>个月）。</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6" w:name="bookmark354"/>
      <w:bookmarkEnd w:id="396"/>
      <w:r>
        <w:rPr>
          <w:rFonts w:hint="eastAsia" w:ascii="宋体" w:hAnsi="宋体" w:eastAsia="宋体" w:cs="宋体"/>
          <w:b/>
          <w:bCs/>
          <w:sz w:val="21"/>
          <w:szCs w:val="21"/>
          <w:lang w:val="en-US" w:eastAsia="zh-CN"/>
        </w:rPr>
        <w:t>20.</w:t>
      </w:r>
      <w:r>
        <w:rPr>
          <w:rFonts w:hint="eastAsia" w:ascii="宋体" w:hAnsi="宋体" w:eastAsia="宋体" w:cs="宋体"/>
          <w:b/>
          <w:bCs/>
          <w:sz w:val="21"/>
          <w:szCs w:val="21"/>
        </w:rPr>
        <w:t>如果员工一年内都没将专项附加扣除信息提交给扣缴义务人怎么办？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在一个纳税年度内，员工如果没有及时将专项附加扣除信息报送给扣缴义务人，以致在 扣缴义务人预扣预缴工资、薪金所得税时未享受扣除的，员工可以在次年3月1日至6月30 日内，向汇缴地主管税务机关进行年度汇算申报时办理扣除。</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397" w:name="bookmark355"/>
      <w:bookmarkEnd w:id="397"/>
      <w:r>
        <w:rPr>
          <w:rFonts w:hint="eastAsia" w:ascii="宋体" w:hAnsi="宋体" w:eastAsia="宋体" w:cs="宋体"/>
          <w:b/>
          <w:bCs/>
          <w:sz w:val="21"/>
          <w:szCs w:val="21"/>
          <w:lang w:val="en-US" w:eastAsia="zh-CN"/>
        </w:rPr>
        <w:t>21.</w:t>
      </w:r>
      <w:r>
        <w:rPr>
          <w:rFonts w:hint="eastAsia" w:ascii="宋体" w:hAnsi="宋体" w:eastAsia="宋体" w:cs="宋体"/>
          <w:b/>
          <w:bCs/>
          <w:sz w:val="21"/>
          <w:szCs w:val="21"/>
        </w:rPr>
        <w:t>对选择由扣缴义务人申报专项附加扣除的纳税人，若专项附加扣除信息发生变化， 应如何处理？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若纳税人的专项附加扣除信息发生变化，纳税人可通过</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lang w:val="zh-CN" w:eastAsia="zh-CN"/>
        </w:rPr>
        <w:t>“自</w:t>
      </w:r>
      <w:r>
        <w:rPr>
          <w:rFonts w:hint="eastAsia" w:ascii="宋体" w:hAnsi="宋体" w:eastAsia="宋体" w:cs="宋体"/>
          <w:sz w:val="21"/>
          <w:szCs w:val="21"/>
        </w:rPr>
        <w:t>然人办 税服务平台"网页自行更新，通知扣缴义务人在扣缴客户端中点击【下载更新】，下载最新 的专项附加扣除信息；或填写《个人所得税专项附加扣除信息表》提交给扣缴义务人。扣缴 义务人在扣缴客户端中点击【修改】，更新填报信息。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8" w:name="bookmark356"/>
      <w:bookmarkEnd w:id="398"/>
      <w:r>
        <w:rPr>
          <w:rFonts w:hint="eastAsia" w:ascii="宋体" w:hAnsi="宋体" w:eastAsia="宋体" w:cs="宋体"/>
          <w:b/>
          <w:bCs/>
          <w:sz w:val="21"/>
          <w:szCs w:val="21"/>
          <w:lang w:val="en-US" w:eastAsia="zh-CN"/>
        </w:rPr>
        <w:t>22.</w:t>
      </w:r>
      <w:r>
        <w:rPr>
          <w:rFonts w:hint="eastAsia" w:ascii="宋体" w:hAnsi="宋体" w:eastAsia="宋体" w:cs="宋体"/>
          <w:b/>
          <w:bCs/>
          <w:sz w:val="21"/>
          <w:szCs w:val="21"/>
        </w:rPr>
        <w:t>—个月同时租住两处住房或者年度中间换租造成中间有重叠租赁月份的情况，该如 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一个月同时租住两处住房的，只能填写一处；年度中间月份更换租赁住房的，不能填写 两处租赁日期有交叉的住房租金信息。若有重叠租赁月份的，则将上次已填报的住房租金的 有效期止提前终止，或者新增住房租金信息租赁期起必须晚于上次已填报的住房租赁期止所属月份。</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399" w:name="bookmark357"/>
      <w:bookmarkEnd w:id="399"/>
      <w:r>
        <w:rPr>
          <w:rFonts w:hint="eastAsia" w:ascii="宋体" w:hAnsi="宋体" w:eastAsia="宋体" w:cs="宋体"/>
          <w:b/>
          <w:bCs/>
          <w:sz w:val="21"/>
          <w:szCs w:val="21"/>
          <w:lang w:val="en-US" w:eastAsia="zh-CN"/>
        </w:rPr>
        <w:t>23.</w:t>
      </w:r>
      <w:r>
        <w:rPr>
          <w:rFonts w:hint="eastAsia" w:ascii="宋体" w:hAnsi="宋体" w:eastAsia="宋体" w:cs="宋体"/>
          <w:b/>
          <w:bCs/>
          <w:sz w:val="21"/>
          <w:szCs w:val="21"/>
        </w:rPr>
        <w:t>扣缴客户端中，人员的联系方式如何批量修改？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步骤一：请点击扣缴客户端上方【代扣代缴】，进入</w:t>
      </w:r>
      <w:r>
        <w:rPr>
          <w:rFonts w:hint="eastAsia" w:ascii="宋体" w:hAnsi="宋体" w:eastAsia="宋体" w:cs="宋体"/>
          <w:sz w:val="21"/>
          <w:szCs w:val="21"/>
          <w:lang w:val="zh-CN" w:eastAsia="zh-CN"/>
        </w:rPr>
        <w:t>“代扣</w:t>
      </w:r>
      <w:r>
        <w:rPr>
          <w:rFonts w:hint="eastAsia" w:ascii="宋体" w:hAnsi="宋体" w:eastAsia="宋体" w:cs="宋体"/>
          <w:sz w:val="21"/>
          <w:szCs w:val="21"/>
        </w:rPr>
        <w:t>代缴”模块；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步骤二：请点击软件左侧【人员信息采集】一【导出】一【全部人员】；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步骤三：请在导出的</w:t>
      </w:r>
      <w:r>
        <w:rPr>
          <w:rFonts w:hint="eastAsia" w:ascii="宋体" w:hAnsi="宋体" w:eastAsia="宋体" w:cs="宋体"/>
          <w:sz w:val="21"/>
          <w:szCs w:val="21"/>
          <w:lang w:val="en-US" w:eastAsia="en-US"/>
        </w:rPr>
        <w:t>EXCEL</w:t>
      </w:r>
      <w:r>
        <w:rPr>
          <w:rFonts w:hint="eastAsia" w:ascii="宋体" w:hAnsi="宋体" w:eastAsia="宋体" w:cs="宋体"/>
          <w:sz w:val="21"/>
          <w:szCs w:val="21"/>
        </w:rPr>
        <w:t>人员信息表中对</w:t>
      </w:r>
      <w:r>
        <w:rPr>
          <w:rFonts w:hint="eastAsia" w:ascii="宋体" w:hAnsi="宋体" w:eastAsia="宋体" w:cs="宋体"/>
          <w:sz w:val="21"/>
          <w:szCs w:val="21"/>
          <w:lang w:val="zh-CN" w:eastAsia="zh-CN"/>
        </w:rPr>
        <w:t>“联系</w:t>
      </w:r>
      <w:r>
        <w:rPr>
          <w:rFonts w:hint="eastAsia" w:ascii="宋体" w:hAnsi="宋体" w:eastAsia="宋体" w:cs="宋体"/>
          <w:sz w:val="21"/>
          <w:szCs w:val="21"/>
        </w:rPr>
        <w:t>电话”列进行补充或修改；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步骤四：修改保存成功后，再次打开扣缴客户端，点击软件左侧【人员信息采集】一【导 入】-【导入文件】-点击【选择】，选择对应的人员信息</w:t>
      </w:r>
      <w:r>
        <w:rPr>
          <w:rFonts w:hint="eastAsia" w:ascii="宋体" w:hAnsi="宋体" w:eastAsia="宋体" w:cs="宋体"/>
          <w:sz w:val="21"/>
          <w:szCs w:val="21"/>
          <w:lang w:val="en-US" w:eastAsia="en-US"/>
        </w:rPr>
        <w:t>EXCEL</w:t>
      </w:r>
      <w:r>
        <w:rPr>
          <w:rFonts w:hint="eastAsia" w:ascii="宋体" w:hAnsi="宋体" w:eastAsia="宋体" w:cs="宋体"/>
          <w:sz w:val="21"/>
          <w:szCs w:val="21"/>
        </w:rPr>
        <w:t>表格一【打开】，导入成 功即可。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00" w:name="bookmark358"/>
      <w:bookmarkEnd w:id="400"/>
      <w:r>
        <w:rPr>
          <w:rFonts w:hint="eastAsia" w:ascii="宋体" w:hAnsi="宋体" w:eastAsia="宋体" w:cs="宋体"/>
          <w:b/>
          <w:bCs/>
          <w:sz w:val="21"/>
          <w:szCs w:val="21"/>
          <w:lang w:val="en-US" w:eastAsia="zh-CN"/>
        </w:rPr>
        <w:t>24.</w:t>
      </w:r>
      <w:r>
        <w:rPr>
          <w:rFonts w:hint="eastAsia" w:ascii="宋体" w:hAnsi="宋体" w:eastAsia="宋体" w:cs="宋体"/>
          <w:b/>
          <w:bCs/>
          <w:sz w:val="21"/>
          <w:szCs w:val="21"/>
        </w:rPr>
        <w:t>扣缴客户端登录界面的登录密码忘记了，该如何处理？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点击扣缴客户端登录界面的【忘记密码】，填写人员身份信息后再选择一种可用验证方 式，验证通过后，然后在“重置密码</w:t>
      </w:r>
      <w:r>
        <w:rPr>
          <w:rFonts w:hint="eastAsia" w:ascii="宋体" w:hAnsi="宋体" w:eastAsia="宋体" w:cs="宋体"/>
          <w:sz w:val="21"/>
          <w:szCs w:val="21"/>
          <w:lang w:val="zh-CN" w:eastAsia="zh-CN"/>
        </w:rPr>
        <w:t>”页</w:t>
      </w:r>
      <w:r>
        <w:rPr>
          <w:rFonts w:hint="eastAsia" w:ascii="宋体" w:hAnsi="宋体" w:eastAsia="宋体" w:cs="宋体"/>
          <w:sz w:val="21"/>
          <w:szCs w:val="21"/>
        </w:rPr>
        <w:t>面完成新密码的设置即可。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01" w:name="bookmark359"/>
      <w:bookmarkEnd w:id="401"/>
      <w:r>
        <w:rPr>
          <w:rFonts w:hint="eastAsia" w:ascii="宋体" w:hAnsi="宋体" w:eastAsia="宋体" w:cs="宋体"/>
          <w:b/>
          <w:bCs/>
          <w:sz w:val="21"/>
          <w:szCs w:val="21"/>
          <w:lang w:val="en-US" w:eastAsia="zh-CN"/>
        </w:rPr>
        <w:t>25.</w:t>
      </w:r>
      <w:r>
        <w:rPr>
          <w:rFonts w:hint="eastAsia" w:ascii="宋体" w:hAnsi="宋体" w:eastAsia="宋体" w:cs="宋体"/>
          <w:b/>
          <w:bCs/>
          <w:sz w:val="21"/>
          <w:szCs w:val="21"/>
        </w:rPr>
        <w:t>扣缴客户端中，如何操作人员信息的批量修改非正常？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步骤一：打开扣缴客户端中</w:t>
      </w:r>
      <w:r>
        <w:rPr>
          <w:rFonts w:hint="eastAsia" w:ascii="宋体" w:hAnsi="宋体" w:eastAsia="宋体" w:cs="宋体"/>
          <w:sz w:val="21"/>
          <w:szCs w:val="21"/>
          <w:lang w:val="zh-CN" w:eastAsia="zh-CN"/>
        </w:rPr>
        <w:t>“人员</w:t>
      </w:r>
      <w:r>
        <w:rPr>
          <w:rFonts w:hint="eastAsia" w:ascii="宋体" w:hAnsi="宋体" w:eastAsia="宋体" w:cs="宋体"/>
          <w:sz w:val="21"/>
          <w:szCs w:val="21"/>
        </w:rPr>
        <w:t>信息采集”，选中所有人员，点击【更多操作】一【批 量修改】，【待修改属性】选择【人员状态】，人员状态选择【非正常】，点击【修改】即 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83" w:type="first"/>
          <w:footerReference r:id="rId86" w:type="first"/>
          <w:headerReference r:id="rId81" w:type="default"/>
          <w:footerReference r:id="rId84" w:type="default"/>
          <w:headerReference r:id="rId82" w:type="even"/>
          <w:footerReference r:id="rId85" w:type="even"/>
          <w:footnotePr>
            <w:numFmt w:val="decimal"/>
          </w:footnotePr>
          <w:pgSz w:w="12240" w:h="15840"/>
          <w:pgMar w:top="832" w:right="1258" w:bottom="1069" w:left="1277" w:header="0" w:footer="3" w:gutter="0"/>
          <w:cols w:space="720" w:num="1"/>
          <w:titlePg/>
          <w:rtlGutter w:val="0"/>
          <w:docGrid w:linePitch="360" w:charSpace="0"/>
        </w:sectPr>
      </w:pPr>
      <w:r>
        <w:rPr>
          <w:rFonts w:hint="eastAsia" w:ascii="宋体" w:hAnsi="宋体" w:eastAsia="宋体" w:cs="宋体"/>
          <w:sz w:val="21"/>
          <w:szCs w:val="21"/>
        </w:rPr>
        <w:t>步骤二：在扣缴客户端标准人员信息模板中输入本月在职员工的信息，点击【人员信息 采集】-【导入】-【导入文件】，将做好的模板重新导入即可。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02" w:name="bookmark360"/>
      <w:bookmarkEnd w:id="402"/>
      <w:r>
        <w:rPr>
          <w:rFonts w:hint="eastAsia" w:ascii="宋体" w:hAnsi="宋体" w:eastAsia="宋体" w:cs="宋体"/>
          <w:b/>
          <w:bCs/>
          <w:sz w:val="21"/>
          <w:szCs w:val="21"/>
          <w:lang w:val="en-US" w:eastAsia="zh-CN"/>
        </w:rPr>
        <w:t>26.</w:t>
      </w:r>
      <w:r>
        <w:rPr>
          <w:rFonts w:hint="eastAsia" w:ascii="宋体" w:hAnsi="宋体" w:eastAsia="宋体" w:cs="宋体"/>
          <w:b/>
          <w:bCs/>
          <w:sz w:val="21"/>
          <w:szCs w:val="21"/>
        </w:rPr>
        <w:t>扣缴客户端中，人员信息采集为什么新增【报送】功能？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因为扣缴客户端的人员信息采集中员工信息要和公安部进行比对，可增加员工真实性校 验，并且也为税改后的年度汇算申报做准备，只有员工是真实的才能进行年度汇算。所以采 集好人员信息需要点击【报送】。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注：如果该人员状态为“非正常</w:t>
      </w:r>
      <w:r>
        <w:rPr>
          <w:rFonts w:hint="eastAsia" w:ascii="宋体" w:hAnsi="宋体" w:eastAsia="宋体" w:cs="宋体"/>
          <w:sz w:val="21"/>
          <w:szCs w:val="21"/>
          <w:lang w:val="zh-CN" w:eastAsia="zh-CN"/>
        </w:rPr>
        <w:t>”（即</w:t>
      </w:r>
      <w:r>
        <w:rPr>
          <w:rFonts w:hint="eastAsia" w:ascii="宋体" w:hAnsi="宋体" w:eastAsia="宋体" w:cs="宋体"/>
          <w:sz w:val="21"/>
          <w:szCs w:val="21"/>
        </w:rPr>
        <w:t>离退人员），则无需进行报送。</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03" w:name="bookmark361"/>
      <w:bookmarkEnd w:id="403"/>
      <w:r>
        <w:rPr>
          <w:rFonts w:hint="eastAsia" w:ascii="宋体" w:hAnsi="宋体" w:eastAsia="宋体" w:cs="宋体"/>
          <w:b/>
          <w:bCs/>
          <w:sz w:val="21"/>
          <w:szCs w:val="21"/>
          <w:lang w:val="en-US" w:eastAsia="zh-CN"/>
        </w:rPr>
        <w:t>27.</w:t>
      </w:r>
      <w:r>
        <w:rPr>
          <w:rFonts w:hint="eastAsia" w:ascii="宋体" w:hAnsi="宋体" w:eastAsia="宋体" w:cs="宋体"/>
          <w:b/>
          <w:bCs/>
          <w:sz w:val="21"/>
          <w:szCs w:val="21"/>
        </w:rPr>
        <w:t>扣缴客户端中，点击【申报表报送】提示：以下【X】位人员未完成报送登记，请及 时完成报送并获取反馈：姓名：【XX】证照号码：【XXX】，该如何处理？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提示的人员没有在扣缴客户端中进行人员信息的报送登记，自2018年8月1日起，人员 信息必须先完成报送登记，才可进行申报表报送。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点击左侧【人员信息采集】，将提示中的人员勾选上点击【报送】，再点击【获取反馈】 获取身份验证结果，身份验证通过后就可以正常申报。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04" w:name="bookmark362"/>
      <w:bookmarkEnd w:id="404"/>
      <w:r>
        <w:rPr>
          <w:rFonts w:hint="eastAsia" w:ascii="宋体" w:hAnsi="宋体" w:eastAsia="宋体" w:cs="宋体"/>
          <w:b/>
          <w:bCs/>
          <w:sz w:val="21"/>
          <w:szCs w:val="21"/>
          <w:lang w:val="en-US" w:eastAsia="zh-CN"/>
        </w:rPr>
        <w:t>28.</w:t>
      </w:r>
      <w:r>
        <w:rPr>
          <w:rFonts w:hint="eastAsia" w:ascii="宋体" w:hAnsi="宋体" w:eastAsia="宋体" w:cs="宋体"/>
          <w:b/>
          <w:bCs/>
          <w:sz w:val="21"/>
          <w:szCs w:val="21"/>
        </w:rPr>
        <w:t>如何在扣缴客户端中下载人员信息导入模板？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请点击扣缴客户端中【人员信息采集】一【导入】一【模板下载】，选择需要保存的路 径，点击保存即可。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05" w:name="bookmark363"/>
      <w:bookmarkEnd w:id="405"/>
      <w:r>
        <w:rPr>
          <w:rFonts w:hint="eastAsia" w:ascii="宋体" w:hAnsi="宋体" w:eastAsia="宋体" w:cs="宋体"/>
          <w:b/>
          <w:bCs/>
          <w:sz w:val="21"/>
          <w:szCs w:val="21"/>
          <w:lang w:val="en-US" w:eastAsia="zh-CN"/>
        </w:rPr>
        <w:t>29.</w:t>
      </w:r>
      <w:r>
        <w:rPr>
          <w:rFonts w:hint="eastAsia" w:ascii="宋体" w:hAnsi="宋体" w:eastAsia="宋体" w:cs="宋体"/>
          <w:b/>
          <w:bCs/>
          <w:sz w:val="21"/>
          <w:szCs w:val="21"/>
        </w:rPr>
        <w:t>扣缴客户端中，人员信息如何导出？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在“人员信息采集</w:t>
      </w:r>
      <w:r>
        <w:rPr>
          <w:rFonts w:hint="eastAsia" w:ascii="宋体" w:hAnsi="宋体" w:eastAsia="宋体" w:cs="宋体"/>
          <w:sz w:val="21"/>
          <w:szCs w:val="21"/>
          <w:lang w:val="zh-CN" w:eastAsia="zh-CN"/>
        </w:rPr>
        <w:t>”模块</w:t>
      </w:r>
      <w:r>
        <w:rPr>
          <w:rFonts w:hint="eastAsia" w:ascii="宋体" w:hAnsi="宋体" w:eastAsia="宋体" w:cs="宋体"/>
          <w:sz w:val="21"/>
          <w:szCs w:val="21"/>
        </w:rPr>
        <w:t>，点击【展开查询条件】，输入查询条件后，勾选需要导出的 人员信息，点击【导出】即可。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06" w:name="bookmark364"/>
      <w:bookmarkEnd w:id="406"/>
      <w:r>
        <w:rPr>
          <w:rFonts w:hint="eastAsia" w:ascii="宋体" w:hAnsi="宋体" w:eastAsia="宋体" w:cs="宋体"/>
          <w:b/>
          <w:bCs/>
          <w:sz w:val="21"/>
          <w:szCs w:val="21"/>
          <w:lang w:val="en-US" w:eastAsia="zh-CN"/>
        </w:rPr>
        <w:t>30.</w:t>
      </w:r>
      <w:r>
        <w:rPr>
          <w:rFonts w:hint="eastAsia" w:ascii="宋体" w:hAnsi="宋体" w:eastAsia="宋体" w:cs="宋体"/>
          <w:b/>
          <w:bCs/>
          <w:sz w:val="21"/>
          <w:szCs w:val="21"/>
        </w:rPr>
        <w:t>扣缴客户端中，人员信息如何打印出来？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在“人员信息采集</w:t>
      </w:r>
      <w:r>
        <w:rPr>
          <w:rFonts w:hint="eastAsia" w:ascii="宋体" w:hAnsi="宋体" w:eastAsia="宋体" w:cs="宋体"/>
          <w:sz w:val="21"/>
          <w:szCs w:val="21"/>
          <w:lang w:val="zh-CN" w:eastAsia="zh-CN"/>
        </w:rPr>
        <w:t>”模块</w:t>
      </w:r>
      <w:r>
        <w:rPr>
          <w:rFonts w:hint="eastAsia" w:ascii="宋体" w:hAnsi="宋体" w:eastAsia="宋体" w:cs="宋体"/>
          <w:sz w:val="21"/>
          <w:szCs w:val="21"/>
        </w:rPr>
        <w:t>，点击【展开查询条件】，输入查询条件后，勾选需要导出的 人员信息，点击【导出】保存后，即可选择人员信息进行打印。</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07" w:name="bookmark365"/>
      <w:bookmarkEnd w:id="407"/>
      <w:r>
        <w:rPr>
          <w:rFonts w:hint="eastAsia" w:ascii="宋体" w:hAnsi="宋体" w:eastAsia="宋体" w:cs="宋体"/>
          <w:b/>
          <w:bCs/>
          <w:sz w:val="21"/>
          <w:szCs w:val="21"/>
          <w:lang w:val="en-US" w:eastAsia="zh-CN"/>
        </w:rPr>
        <w:t>31.</w:t>
      </w:r>
      <w:r>
        <w:rPr>
          <w:rFonts w:hint="eastAsia" w:ascii="宋体" w:hAnsi="宋体" w:eastAsia="宋体" w:cs="宋体"/>
          <w:b/>
          <w:bCs/>
          <w:sz w:val="21"/>
          <w:szCs w:val="21"/>
        </w:rPr>
        <w:t>扣缴客户端中，人员信息显示的顺序与导入电子表格文件中不一致，该如何处理？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情况一：在“人员信息采集</w:t>
      </w:r>
      <w:r>
        <w:rPr>
          <w:rFonts w:hint="eastAsia" w:ascii="宋体" w:hAnsi="宋体" w:eastAsia="宋体" w:cs="宋体"/>
          <w:sz w:val="21"/>
          <w:szCs w:val="21"/>
          <w:lang w:val="zh-CN" w:eastAsia="zh-CN"/>
        </w:rPr>
        <w:t>”中采</w:t>
      </w:r>
      <w:r>
        <w:rPr>
          <w:rFonts w:hint="eastAsia" w:ascii="宋体" w:hAnsi="宋体" w:eastAsia="宋体" w:cs="宋体"/>
          <w:sz w:val="21"/>
          <w:szCs w:val="21"/>
        </w:rPr>
        <w:t>集了工号信息，点击【工号】列中出现的三角图标， 即可按工号进行排序；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情况二：在</w:t>
      </w:r>
      <w:r>
        <w:rPr>
          <w:rFonts w:hint="eastAsia" w:ascii="宋体" w:hAnsi="宋体" w:eastAsia="宋体" w:cs="宋体"/>
          <w:sz w:val="21"/>
          <w:szCs w:val="21"/>
          <w:lang w:val="zh-CN" w:eastAsia="zh-CN"/>
        </w:rPr>
        <w:t>“人</w:t>
      </w:r>
      <w:r>
        <w:rPr>
          <w:rFonts w:hint="eastAsia" w:ascii="宋体" w:hAnsi="宋体" w:eastAsia="宋体" w:cs="宋体"/>
          <w:sz w:val="21"/>
          <w:szCs w:val="21"/>
        </w:rPr>
        <w:t>员信息采集”中没有采集工号信息，可以点击【姓名】列或其他列进行 排序，也可以采集工号信息后再进行排序。</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08" w:name="bookmark366"/>
      <w:bookmarkEnd w:id="408"/>
      <w:r>
        <w:rPr>
          <w:rFonts w:hint="eastAsia" w:ascii="宋体" w:hAnsi="宋体" w:eastAsia="宋体" w:cs="宋体"/>
          <w:b/>
          <w:bCs/>
          <w:sz w:val="21"/>
          <w:szCs w:val="21"/>
          <w:lang w:val="en-US" w:eastAsia="zh-CN"/>
        </w:rPr>
        <w:t>32.</w:t>
      </w:r>
      <w:r>
        <w:rPr>
          <w:rFonts w:hint="eastAsia" w:ascii="宋体" w:hAnsi="宋体" w:eastAsia="宋体" w:cs="宋体"/>
          <w:b/>
          <w:bCs/>
          <w:sz w:val="21"/>
          <w:szCs w:val="21"/>
        </w:rPr>
        <w:t>纳税人在公安系统中改姓名了，扣缴客户端如何修改？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点击【获取反馈】获取的身份验证状态如果显示</w:t>
      </w:r>
      <w:r>
        <w:rPr>
          <w:rFonts w:hint="eastAsia" w:ascii="宋体" w:hAnsi="宋体" w:eastAsia="宋体" w:cs="宋体"/>
          <w:sz w:val="21"/>
          <w:szCs w:val="21"/>
          <w:lang w:val="zh-CN" w:eastAsia="zh-CN"/>
        </w:rPr>
        <w:t>“待</w:t>
      </w:r>
      <w:r>
        <w:rPr>
          <w:rFonts w:hint="eastAsia" w:ascii="宋体" w:hAnsi="宋体" w:eastAsia="宋体" w:cs="宋体"/>
          <w:sz w:val="21"/>
          <w:szCs w:val="21"/>
        </w:rPr>
        <w:t xml:space="preserve">验证” </w:t>
      </w:r>
      <w:r>
        <w:rPr>
          <w:rFonts w:hint="eastAsia" w:ascii="宋体" w:hAnsi="宋体" w:eastAsia="宋体" w:cs="宋体"/>
          <w:sz w:val="21"/>
          <w:szCs w:val="21"/>
          <w:lang w:val="zh-CN" w:eastAsia="zh-CN"/>
        </w:rPr>
        <w:t>“验</w:t>
      </w:r>
      <w:r>
        <w:rPr>
          <w:rFonts w:hint="eastAsia" w:ascii="宋体" w:hAnsi="宋体" w:eastAsia="宋体" w:cs="宋体"/>
          <w:sz w:val="21"/>
          <w:szCs w:val="21"/>
        </w:rPr>
        <w:t>证中”或</w:t>
      </w:r>
      <w:r>
        <w:rPr>
          <w:rFonts w:hint="eastAsia" w:ascii="宋体" w:hAnsi="宋体" w:eastAsia="宋体" w:cs="宋体"/>
          <w:sz w:val="21"/>
          <w:szCs w:val="21"/>
          <w:lang w:val="zh-CN" w:eastAsia="zh-CN"/>
        </w:rPr>
        <w:t>“验</w:t>
      </w:r>
      <w:r>
        <w:rPr>
          <w:rFonts w:hint="eastAsia" w:ascii="宋体" w:hAnsi="宋体" w:eastAsia="宋体" w:cs="宋体"/>
          <w:sz w:val="21"/>
          <w:szCs w:val="21"/>
        </w:rPr>
        <w:t>证不通过” 的情况，可直接在人员信息采集模块中进行修改；如果显示</w:t>
      </w:r>
      <w:r>
        <w:rPr>
          <w:rFonts w:hint="eastAsia" w:ascii="宋体" w:hAnsi="宋体" w:eastAsia="宋体" w:cs="宋体"/>
          <w:sz w:val="21"/>
          <w:szCs w:val="21"/>
          <w:lang w:val="zh-CN" w:eastAsia="zh-CN"/>
        </w:rPr>
        <w:t>“验证</w:t>
      </w:r>
      <w:r>
        <w:rPr>
          <w:rFonts w:hint="eastAsia" w:ascii="宋体" w:hAnsi="宋体" w:eastAsia="宋体" w:cs="宋体"/>
          <w:sz w:val="21"/>
          <w:szCs w:val="21"/>
        </w:rPr>
        <w:t>通过”的情况，则纳税人 需持有效身份证件前往税务大厅进行自然人关键信息变更，更正后通知扣缴义务人在扣缴客 户端进行特殊情形处理，下载更新信息。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09" w:name="bookmark367"/>
      <w:bookmarkEnd w:id="409"/>
      <w:r>
        <w:rPr>
          <w:rFonts w:hint="eastAsia" w:ascii="宋体" w:hAnsi="宋体" w:eastAsia="宋体" w:cs="宋体"/>
          <w:b/>
          <w:bCs/>
          <w:sz w:val="21"/>
          <w:szCs w:val="21"/>
          <w:lang w:val="en-US" w:eastAsia="zh-CN"/>
        </w:rPr>
        <w:t>33.</w:t>
      </w:r>
      <w:r>
        <w:rPr>
          <w:rFonts w:hint="eastAsia" w:ascii="宋体" w:hAnsi="宋体" w:eastAsia="宋体" w:cs="宋体"/>
          <w:b/>
          <w:bCs/>
          <w:sz w:val="21"/>
          <w:szCs w:val="21"/>
        </w:rPr>
        <w:t>扣缴客户端中，证件号码录入错误如何修改？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对于未申报过的人员，在“人员信息采集</w:t>
      </w:r>
      <w:r>
        <w:rPr>
          <w:rFonts w:hint="eastAsia" w:ascii="宋体" w:hAnsi="宋体" w:eastAsia="宋体" w:cs="宋体"/>
          <w:sz w:val="21"/>
          <w:szCs w:val="21"/>
          <w:lang w:val="zh-CN" w:eastAsia="zh-CN"/>
        </w:rPr>
        <w:t>”中修</w:t>
      </w:r>
      <w:r>
        <w:rPr>
          <w:rFonts w:hint="eastAsia" w:ascii="宋体" w:hAnsi="宋体" w:eastAsia="宋体" w:cs="宋体"/>
          <w:sz w:val="21"/>
          <w:szCs w:val="21"/>
        </w:rPr>
        <w:t>改更正证件号码信息，点击【保存】即 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对于已申报过的人员，在“人员信息采集</w:t>
      </w:r>
      <w:r>
        <w:rPr>
          <w:rFonts w:hint="eastAsia" w:ascii="宋体" w:hAnsi="宋体" w:eastAsia="宋体" w:cs="宋体"/>
          <w:sz w:val="21"/>
          <w:szCs w:val="21"/>
          <w:lang w:val="zh-CN" w:eastAsia="zh-CN"/>
        </w:rPr>
        <w:t>”中将“人</w:t>
      </w:r>
      <w:r>
        <w:rPr>
          <w:rFonts w:hint="eastAsia" w:ascii="宋体" w:hAnsi="宋体" w:eastAsia="宋体" w:cs="宋体"/>
          <w:sz w:val="21"/>
          <w:szCs w:val="21"/>
        </w:rPr>
        <w:t>员状态</w:t>
      </w:r>
      <w:r>
        <w:rPr>
          <w:rFonts w:hint="eastAsia" w:ascii="宋体" w:hAnsi="宋体" w:eastAsia="宋体" w:cs="宋体"/>
          <w:sz w:val="21"/>
          <w:szCs w:val="21"/>
          <w:lang w:val="zh-CN" w:eastAsia="zh-CN"/>
        </w:rPr>
        <w:t>”修改</w:t>
      </w:r>
      <w:r>
        <w:rPr>
          <w:rFonts w:hint="eastAsia" w:ascii="宋体" w:hAnsi="宋体" w:eastAsia="宋体" w:cs="宋体"/>
          <w:sz w:val="21"/>
          <w:szCs w:val="21"/>
        </w:rPr>
        <w:t>为“非正常”，点击 【保存】。随后重新录入正确的人员信息后，再申报当月数据。申报成功后需携带有效身份 证件至办税服务厅办理自然人多证同用并档管理。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0" w:name="bookmark368"/>
      <w:bookmarkEnd w:id="410"/>
      <w:r>
        <w:rPr>
          <w:rFonts w:hint="eastAsia" w:ascii="宋体" w:hAnsi="宋体" w:eastAsia="宋体" w:cs="宋体"/>
          <w:b/>
          <w:bCs/>
          <w:sz w:val="21"/>
          <w:szCs w:val="21"/>
          <w:lang w:val="en-US" w:eastAsia="zh-CN"/>
        </w:rPr>
        <w:t>34.</w:t>
      </w:r>
      <w:r>
        <w:rPr>
          <w:rFonts w:hint="eastAsia" w:ascii="宋体" w:hAnsi="宋体" w:eastAsia="宋体" w:cs="宋体"/>
          <w:b/>
          <w:bCs/>
          <w:sz w:val="21"/>
          <w:szCs w:val="21"/>
        </w:rPr>
        <w:t>扣缴客户端中，非正常人员如何修改为正常？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w:t>
      </w:r>
      <w:r>
        <w:rPr>
          <w:rFonts w:hint="eastAsia" w:ascii="宋体" w:hAnsi="宋体" w:eastAsia="宋体" w:cs="宋体"/>
          <w:sz w:val="21"/>
          <w:szCs w:val="21"/>
          <w:lang w:val="zh-CN" w:eastAsia="zh-CN"/>
        </w:rPr>
        <w:t>“人</w:t>
      </w:r>
      <w:r>
        <w:rPr>
          <w:rFonts w:hint="eastAsia" w:ascii="宋体" w:hAnsi="宋体" w:eastAsia="宋体" w:cs="宋体"/>
          <w:sz w:val="21"/>
          <w:szCs w:val="21"/>
        </w:rPr>
        <w:t>员信息采集”模块，勾选非正常状态的人员信息，双击打开页面后将右上方的</w:t>
      </w:r>
      <w:r>
        <w:rPr>
          <w:rFonts w:hint="eastAsia" w:ascii="宋体" w:hAnsi="宋体" w:eastAsia="宋体" w:cs="宋体"/>
          <w:sz w:val="21"/>
          <w:szCs w:val="21"/>
          <w:lang w:val="zh-CN" w:eastAsia="zh-CN"/>
        </w:rPr>
        <w:t xml:space="preserve">“非 </w:t>
      </w:r>
      <w:r>
        <w:rPr>
          <w:rFonts w:hint="eastAsia" w:ascii="宋体" w:hAnsi="宋体" w:eastAsia="宋体" w:cs="宋体"/>
          <w:sz w:val="21"/>
          <w:szCs w:val="21"/>
        </w:rPr>
        <w:t>正常</w:t>
      </w:r>
      <w:r>
        <w:rPr>
          <w:rFonts w:hint="eastAsia" w:ascii="宋体" w:hAnsi="宋体" w:eastAsia="宋体" w:cs="宋体"/>
          <w:sz w:val="21"/>
          <w:szCs w:val="21"/>
          <w:lang w:val="zh-CN" w:eastAsia="zh-CN"/>
        </w:rPr>
        <w:t>”状态</w:t>
      </w:r>
      <w:r>
        <w:rPr>
          <w:rFonts w:hint="eastAsia" w:ascii="宋体" w:hAnsi="宋体" w:eastAsia="宋体" w:cs="宋体"/>
          <w:sz w:val="21"/>
          <w:szCs w:val="21"/>
        </w:rPr>
        <w:t>改选为</w:t>
      </w:r>
      <w:r>
        <w:rPr>
          <w:rFonts w:hint="eastAsia" w:ascii="宋体" w:hAnsi="宋体" w:eastAsia="宋体" w:cs="宋体"/>
          <w:sz w:val="21"/>
          <w:szCs w:val="21"/>
          <w:lang w:val="zh-CN" w:eastAsia="zh-CN"/>
        </w:rPr>
        <w:t>“正常”状态</w:t>
      </w:r>
      <w:r>
        <w:rPr>
          <w:rFonts w:hint="eastAsia" w:ascii="宋体" w:hAnsi="宋体" w:eastAsia="宋体" w:cs="宋体"/>
          <w:sz w:val="21"/>
          <w:szCs w:val="21"/>
        </w:rPr>
        <w:t>，点击【保存】即可。如需批量进行修改，勾选非正常状态 的人员信息，点击【更多操作】一【批量修改】，</w:t>
      </w:r>
      <w:r>
        <w:rPr>
          <w:rFonts w:hint="eastAsia" w:ascii="宋体" w:hAnsi="宋体" w:eastAsia="宋体" w:cs="宋体"/>
          <w:sz w:val="21"/>
          <w:szCs w:val="21"/>
          <w:lang w:val="zh-CN" w:eastAsia="zh-CN"/>
        </w:rPr>
        <w:t>“待修</w:t>
      </w:r>
      <w:r>
        <w:rPr>
          <w:rFonts w:hint="eastAsia" w:ascii="宋体" w:hAnsi="宋体" w:eastAsia="宋体" w:cs="宋体"/>
          <w:sz w:val="21"/>
          <w:szCs w:val="21"/>
        </w:rPr>
        <w:t>改属性</w:t>
      </w:r>
      <w:r>
        <w:rPr>
          <w:rFonts w:hint="eastAsia" w:ascii="宋体" w:hAnsi="宋体" w:eastAsia="宋体" w:cs="宋体"/>
          <w:sz w:val="21"/>
          <w:szCs w:val="21"/>
          <w:lang w:val="zh-CN" w:eastAsia="zh-CN"/>
        </w:rPr>
        <w:t>”中选</w:t>
      </w:r>
      <w:r>
        <w:rPr>
          <w:rFonts w:hint="eastAsia" w:ascii="宋体" w:hAnsi="宋体" w:eastAsia="宋体" w:cs="宋体"/>
          <w:sz w:val="21"/>
          <w:szCs w:val="21"/>
        </w:rPr>
        <w:t>择“人员状态</w:t>
      </w:r>
      <w:r>
        <w:rPr>
          <w:rFonts w:hint="eastAsia" w:ascii="宋体" w:hAnsi="宋体" w:eastAsia="宋体" w:cs="宋体"/>
          <w:sz w:val="21"/>
          <w:szCs w:val="21"/>
          <w:lang w:val="zh-CN" w:eastAsia="zh-CN"/>
        </w:rPr>
        <w:t xml:space="preserve">”，将 </w:t>
      </w:r>
      <w:r>
        <w:rPr>
          <w:rFonts w:hint="eastAsia" w:ascii="宋体" w:hAnsi="宋体" w:eastAsia="宋体" w:cs="宋体"/>
          <w:sz w:val="21"/>
          <w:szCs w:val="21"/>
        </w:rPr>
        <w:t>人员状态信息修改为正常，点击【保存】即可。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11" w:name="bookmark369"/>
      <w:bookmarkEnd w:id="411"/>
      <w:r>
        <w:rPr>
          <w:rFonts w:hint="eastAsia" w:ascii="宋体" w:hAnsi="宋体" w:eastAsia="宋体" w:cs="宋体"/>
          <w:b/>
          <w:bCs/>
          <w:sz w:val="21"/>
          <w:szCs w:val="21"/>
          <w:lang w:val="en-US" w:eastAsia="zh-CN"/>
        </w:rPr>
        <w:t>35.</w:t>
      </w:r>
      <w:r>
        <w:rPr>
          <w:rFonts w:hint="eastAsia" w:ascii="宋体" w:hAnsi="宋体" w:eastAsia="宋体" w:cs="宋体"/>
          <w:b/>
          <w:bCs/>
          <w:sz w:val="21"/>
          <w:szCs w:val="21"/>
        </w:rPr>
        <w:t>扣缴客户端中，在人员信息釆集界面点击【获取反馈】按钮后，需要多长时间才能 获取反馈成功？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身份验证具有延时性，但不会影响下一步申报操作。只要报送状态为</w:t>
      </w:r>
      <w:r>
        <w:rPr>
          <w:rFonts w:hint="eastAsia" w:ascii="宋体" w:hAnsi="宋体" w:eastAsia="宋体" w:cs="宋体"/>
          <w:sz w:val="21"/>
          <w:szCs w:val="21"/>
          <w:lang w:val="zh-CN" w:eastAsia="zh-CN"/>
        </w:rPr>
        <w:t>“报</w:t>
      </w:r>
      <w:r>
        <w:rPr>
          <w:rFonts w:hint="eastAsia" w:ascii="宋体" w:hAnsi="宋体" w:eastAsia="宋体" w:cs="宋体"/>
          <w:sz w:val="21"/>
          <w:szCs w:val="21"/>
        </w:rPr>
        <w:t>送成功</w:t>
      </w:r>
      <w:r>
        <w:rPr>
          <w:rFonts w:hint="eastAsia" w:ascii="宋体" w:hAnsi="宋体" w:eastAsia="宋体" w:cs="宋体"/>
          <w:sz w:val="21"/>
          <w:szCs w:val="21"/>
          <w:lang w:val="zh-CN" w:eastAsia="zh-CN"/>
        </w:rPr>
        <w:t xml:space="preserve">”，均 </w:t>
      </w:r>
      <w:r>
        <w:rPr>
          <w:rFonts w:hint="eastAsia" w:ascii="宋体" w:hAnsi="宋体" w:eastAsia="宋体" w:cs="宋体"/>
          <w:sz w:val="21"/>
          <w:szCs w:val="21"/>
        </w:rPr>
        <w:t>可正常申报。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2" w:name="bookmark370"/>
      <w:bookmarkEnd w:id="412"/>
      <w:r>
        <w:rPr>
          <w:rFonts w:hint="eastAsia" w:ascii="宋体" w:hAnsi="宋体" w:eastAsia="宋体" w:cs="宋体"/>
          <w:b/>
          <w:bCs/>
          <w:sz w:val="21"/>
          <w:szCs w:val="21"/>
          <w:lang w:val="en-US" w:eastAsia="zh-CN"/>
        </w:rPr>
        <w:t>36.</w:t>
      </w:r>
      <w:r>
        <w:rPr>
          <w:rFonts w:hint="eastAsia" w:ascii="宋体" w:hAnsi="宋体" w:eastAsia="宋体" w:cs="宋体"/>
          <w:b/>
          <w:bCs/>
          <w:sz w:val="21"/>
          <w:szCs w:val="21"/>
        </w:rPr>
        <w:t>扣缴客户端中，在人员信息采集界面添加并录入完境内或境外人员信息后，点击【保 存】按钮时，为什么系统没有反应？</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采集人员信息时，带星</w:t>
      </w:r>
      <w:r>
        <w:rPr>
          <w:rFonts w:hint="eastAsia" w:ascii="宋体" w:hAnsi="宋体" w:eastAsia="宋体" w:cs="宋体"/>
          <w:sz w:val="21"/>
          <w:szCs w:val="21"/>
          <w:lang w:val="en-US" w:eastAsia="en-US"/>
        </w:rPr>
        <w:t>（*）</w:t>
      </w:r>
      <w:r>
        <w:rPr>
          <w:rFonts w:hint="eastAsia" w:ascii="宋体" w:hAnsi="宋体" w:eastAsia="宋体" w:cs="宋体"/>
          <w:sz w:val="21"/>
          <w:szCs w:val="21"/>
        </w:rPr>
        <w:t>号的项目是必填项，请注意检查必填项是否已正确录入。保 存后，注意检查界面上是否存在标注成红框的项目，若存在则将标注红框的项目填写正确后 再点击【保存】。</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13" w:name="bookmark371"/>
      <w:bookmarkEnd w:id="413"/>
      <w:r>
        <w:rPr>
          <w:rFonts w:hint="eastAsia" w:ascii="宋体" w:hAnsi="宋体" w:eastAsia="宋体" w:cs="宋体"/>
          <w:b/>
          <w:bCs/>
          <w:sz w:val="21"/>
          <w:szCs w:val="21"/>
          <w:lang w:val="en-US" w:eastAsia="zh-CN"/>
        </w:rPr>
        <w:t>37.</w:t>
      </w:r>
      <w:r>
        <w:rPr>
          <w:rFonts w:hint="eastAsia" w:ascii="宋体" w:hAnsi="宋体" w:eastAsia="宋体" w:cs="宋体"/>
          <w:b/>
          <w:bCs/>
          <w:sz w:val="21"/>
          <w:szCs w:val="21"/>
        </w:rPr>
        <w:t>扣缴客户端中，人员信息釆集时错将姓名录成了繁体字，报送状态显示</w:t>
      </w:r>
      <w:r>
        <w:rPr>
          <w:rFonts w:hint="eastAsia" w:ascii="宋体" w:hAnsi="宋体" w:eastAsia="宋体" w:cs="宋体"/>
          <w:b/>
          <w:bCs/>
          <w:sz w:val="21"/>
          <w:szCs w:val="21"/>
          <w:lang w:val="zh-CN" w:eastAsia="zh-CN"/>
        </w:rPr>
        <w:t>“报送</w:t>
      </w:r>
      <w:r>
        <w:rPr>
          <w:rFonts w:hint="eastAsia" w:ascii="宋体" w:hAnsi="宋体" w:eastAsia="宋体" w:cs="宋体"/>
          <w:b/>
          <w:bCs/>
          <w:sz w:val="21"/>
          <w:szCs w:val="21"/>
        </w:rPr>
        <w:t>成功" 且身份证验证状态显示</w:t>
      </w:r>
      <w:r>
        <w:rPr>
          <w:rFonts w:hint="eastAsia" w:ascii="宋体" w:hAnsi="宋体" w:eastAsia="宋体" w:cs="宋体"/>
          <w:b/>
          <w:bCs/>
          <w:sz w:val="21"/>
          <w:szCs w:val="21"/>
          <w:lang w:val="zh-CN" w:eastAsia="zh-CN"/>
        </w:rPr>
        <w:t>“验证</w:t>
      </w:r>
      <w:r>
        <w:rPr>
          <w:rFonts w:hint="eastAsia" w:ascii="宋体" w:hAnsi="宋体" w:eastAsia="宋体" w:cs="宋体"/>
          <w:b/>
          <w:bCs/>
          <w:sz w:val="21"/>
          <w:szCs w:val="21"/>
        </w:rPr>
        <w:t>成功"，但身份证上是简体字，这种情况应如何修改？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无需修改，后台可实现简繁体自动转换。</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4" w:name="bookmark372"/>
      <w:bookmarkEnd w:id="414"/>
      <w:r>
        <w:rPr>
          <w:rFonts w:hint="eastAsia" w:ascii="宋体" w:hAnsi="宋体" w:eastAsia="宋体" w:cs="宋体"/>
          <w:b/>
          <w:bCs/>
          <w:sz w:val="21"/>
          <w:szCs w:val="21"/>
          <w:lang w:val="en-US" w:eastAsia="zh-CN"/>
        </w:rPr>
        <w:t>38.</w:t>
      </w:r>
      <w:r>
        <w:rPr>
          <w:rFonts w:hint="eastAsia" w:ascii="宋体" w:hAnsi="宋体" w:eastAsia="宋体" w:cs="宋体"/>
          <w:b/>
          <w:bCs/>
          <w:sz w:val="21"/>
          <w:szCs w:val="21"/>
        </w:rPr>
        <w:t>重装扣缴客户端后，人员信息釆集信息为空，应如何处理？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情况1：若扣缴客户端重装前备份了数据，可进行数据恢复操作。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情况2：若系统重装前没有备份过数据，可通过人员信息采集界面的【添加】按钮或【导 入】功能采集人员信息。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5" w:name="bookmark373"/>
      <w:bookmarkEnd w:id="415"/>
      <w:r>
        <w:rPr>
          <w:rFonts w:hint="eastAsia" w:ascii="宋体" w:hAnsi="宋体" w:eastAsia="宋体" w:cs="宋体"/>
          <w:b/>
          <w:bCs/>
          <w:sz w:val="21"/>
          <w:szCs w:val="21"/>
          <w:lang w:val="en-US" w:eastAsia="zh-CN"/>
        </w:rPr>
        <w:t>39.</w:t>
      </w:r>
      <w:r>
        <w:rPr>
          <w:rFonts w:hint="eastAsia" w:ascii="宋体" w:hAnsi="宋体" w:eastAsia="宋体" w:cs="宋体"/>
          <w:b/>
          <w:bCs/>
          <w:sz w:val="21"/>
          <w:szCs w:val="21"/>
        </w:rPr>
        <w:t>扣缴客户端中，人员信息釆集时提示“15位身份证不允许保存，请升级为18位身份 证"</w:t>
      </w:r>
      <w:r>
        <w:rPr>
          <w:rFonts w:hint="eastAsia" w:ascii="宋体" w:hAnsi="宋体" w:eastAsia="宋体" w:cs="宋体"/>
          <w:b/>
          <w:bCs/>
          <w:sz w:val="21"/>
          <w:szCs w:val="21"/>
          <w:lang w:val="en-US" w:eastAsia="en-US"/>
        </w:rPr>
        <w:t>.</w:t>
      </w:r>
      <w:r>
        <w:rPr>
          <w:rFonts w:hint="eastAsia" w:ascii="宋体" w:hAnsi="宋体" w:eastAsia="宋体" w:cs="宋体"/>
          <w:b/>
          <w:bCs/>
          <w:sz w:val="21"/>
          <w:szCs w:val="21"/>
        </w:rPr>
        <w:t>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扣缴客户端要求新增人员的身份证信息必须使用18位身份证号，纳税人身份证号为15 位的需升为18位后方可正常申报。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6" w:name="bookmark374"/>
      <w:bookmarkEnd w:id="416"/>
      <w:r>
        <w:rPr>
          <w:rFonts w:hint="eastAsia" w:ascii="宋体" w:hAnsi="宋体" w:eastAsia="宋体" w:cs="宋体"/>
          <w:b/>
          <w:bCs/>
          <w:sz w:val="21"/>
          <w:szCs w:val="21"/>
          <w:lang w:val="en-US" w:eastAsia="zh-CN"/>
        </w:rPr>
        <w:t>40.</w:t>
      </w:r>
      <w:r>
        <w:rPr>
          <w:rFonts w:hint="eastAsia" w:ascii="宋体" w:hAnsi="宋体" w:eastAsia="宋体" w:cs="宋体"/>
          <w:b/>
          <w:bCs/>
          <w:sz w:val="21"/>
          <w:szCs w:val="21"/>
        </w:rPr>
        <w:t>扣缴客户端中，在人员信息导入时提示：已有申报记录，由境内人员证件类型、证 件号码、姓名确定唯一的纳税人识别号。该如何处理？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出现该提示有两种情况：1、扣缴客户端和正导入的文件中都有所提示的证件号码，但是 这个证件号码在扣缴客户端和正导入的文件中对应的姓名不一样。在人员信息中检查一下， 如果姓名不正确，可以直接在扣缴客户端中修改；2、正导入的文件中有重复的证件号码，去 掉重复人员后再次导入即可。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7" w:name="bookmark375"/>
      <w:bookmarkEnd w:id="417"/>
      <w:r>
        <w:rPr>
          <w:rFonts w:hint="eastAsia" w:ascii="宋体" w:hAnsi="宋体" w:eastAsia="宋体" w:cs="宋体"/>
          <w:b/>
          <w:bCs/>
          <w:sz w:val="21"/>
          <w:szCs w:val="21"/>
          <w:lang w:val="en-US" w:eastAsia="zh-CN"/>
        </w:rPr>
        <w:t>41.</w:t>
      </w:r>
      <w:r>
        <w:rPr>
          <w:rFonts w:hint="eastAsia" w:ascii="宋体" w:hAnsi="宋体" w:eastAsia="宋体" w:cs="宋体"/>
          <w:b/>
          <w:bCs/>
          <w:sz w:val="21"/>
          <w:szCs w:val="21"/>
        </w:rPr>
        <w:t>如何修改扣缴客户端的申报密码？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点击扣缴客户端软件左侧菜单【系统设置】一【申报管理】一【申报安全设置】一输入 </w:t>
      </w:r>
      <w:r>
        <w:rPr>
          <w:rFonts w:hint="eastAsia" w:ascii="宋体" w:hAnsi="宋体" w:eastAsia="宋体" w:cs="宋体"/>
          <w:sz w:val="21"/>
          <w:szCs w:val="21"/>
          <w:lang w:val="zh-CN" w:eastAsia="zh-CN"/>
        </w:rPr>
        <w:t>“原</w:t>
      </w:r>
      <w:r>
        <w:rPr>
          <w:rFonts w:hint="eastAsia" w:ascii="宋体" w:hAnsi="宋体" w:eastAsia="宋体" w:cs="宋体"/>
          <w:sz w:val="21"/>
          <w:szCs w:val="21"/>
        </w:rPr>
        <w:t>申报密码”一再输入</w:t>
      </w:r>
      <w:r>
        <w:rPr>
          <w:rFonts w:hint="eastAsia" w:ascii="宋体" w:hAnsi="宋体" w:eastAsia="宋体" w:cs="宋体"/>
          <w:sz w:val="21"/>
          <w:szCs w:val="21"/>
          <w:lang w:val="zh-CN" w:eastAsia="zh-CN"/>
        </w:rPr>
        <w:t>“新</w:t>
      </w:r>
      <w:r>
        <w:rPr>
          <w:rFonts w:hint="eastAsia" w:ascii="宋体" w:hAnsi="宋体" w:eastAsia="宋体" w:cs="宋体"/>
          <w:sz w:val="21"/>
          <w:szCs w:val="21"/>
        </w:rPr>
        <w:t>申报密码”和</w:t>
      </w:r>
      <w:r>
        <w:rPr>
          <w:rFonts w:hint="eastAsia" w:ascii="宋体" w:hAnsi="宋体" w:eastAsia="宋体" w:cs="宋体"/>
          <w:sz w:val="21"/>
          <w:szCs w:val="21"/>
          <w:lang w:val="zh-CN" w:eastAsia="zh-CN"/>
        </w:rPr>
        <w:t>“确</w:t>
      </w:r>
      <w:r>
        <w:rPr>
          <w:rFonts w:hint="eastAsia" w:ascii="宋体" w:hAnsi="宋体" w:eastAsia="宋体" w:cs="宋体"/>
          <w:sz w:val="21"/>
          <w:szCs w:val="21"/>
        </w:rPr>
        <w:t>认新申报密码</w:t>
      </w:r>
      <w:r>
        <w:rPr>
          <w:rFonts w:hint="eastAsia" w:ascii="宋体" w:hAnsi="宋体" w:eastAsia="宋体" w:cs="宋体"/>
          <w:sz w:val="21"/>
          <w:szCs w:val="21"/>
          <w:lang w:val="zh-CN" w:eastAsia="zh-CN"/>
        </w:rPr>
        <w:t>”，即</w:t>
      </w:r>
      <w:r>
        <w:rPr>
          <w:rFonts w:hint="eastAsia" w:ascii="宋体" w:hAnsi="宋体" w:eastAsia="宋体" w:cs="宋体"/>
          <w:sz w:val="21"/>
          <w:szCs w:val="21"/>
        </w:rPr>
        <w:t>可完成申报密码的修改。</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8" w:name="bookmark376"/>
      <w:bookmarkEnd w:id="418"/>
      <w:r>
        <w:rPr>
          <w:rFonts w:hint="eastAsia" w:ascii="宋体" w:hAnsi="宋体" w:eastAsia="宋体" w:cs="宋体"/>
          <w:b/>
          <w:bCs/>
          <w:sz w:val="21"/>
          <w:szCs w:val="21"/>
          <w:lang w:val="en-US" w:eastAsia="zh-CN"/>
        </w:rPr>
        <w:t>42.</w:t>
      </w:r>
      <w:r>
        <w:rPr>
          <w:rFonts w:hint="eastAsia" w:ascii="宋体" w:hAnsi="宋体" w:eastAsia="宋体" w:cs="宋体"/>
          <w:b/>
          <w:bCs/>
          <w:sz w:val="21"/>
          <w:szCs w:val="21"/>
        </w:rPr>
        <w:t>扣缴客户端如何更新办税信息？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点击扣缴客户端软件左侧【系统设置】一【申报管理】一【办税信息更新】一【下载】 按钮，提示信息获取成功即可。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19" w:name="bookmark377"/>
      <w:bookmarkEnd w:id="419"/>
      <w:r>
        <w:rPr>
          <w:rFonts w:hint="eastAsia" w:ascii="宋体" w:hAnsi="宋体" w:eastAsia="宋体" w:cs="宋体"/>
          <w:b/>
          <w:bCs/>
          <w:sz w:val="21"/>
          <w:szCs w:val="21"/>
          <w:lang w:val="en-US" w:eastAsia="zh-CN"/>
        </w:rPr>
        <w:t>43.</w:t>
      </w:r>
      <w:r>
        <w:rPr>
          <w:rFonts w:hint="eastAsia" w:ascii="宋体" w:hAnsi="宋体" w:eastAsia="宋体" w:cs="宋体"/>
          <w:b/>
          <w:bCs/>
          <w:sz w:val="21"/>
          <w:szCs w:val="21"/>
        </w:rPr>
        <w:t>扣缴客户端中，导入模板时提示：如下系统必导项尚未关联您选择文件的表格列。 请问如何处理？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出现该提示是因为导入的模板里没有所提示的这一列。请先下载标准模板，然后将刚才 导入的表格中的信息复制到标准模板对应列中，再重新导入即可。提醒注意：下载模板时建 议重命名，避免覆盖原来的文件。</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20" w:name="bookmark378"/>
      <w:bookmarkEnd w:id="420"/>
      <w:r>
        <w:rPr>
          <w:rFonts w:hint="eastAsia" w:ascii="宋体" w:hAnsi="宋体" w:eastAsia="宋体" w:cs="宋体"/>
          <w:b/>
          <w:bCs/>
          <w:sz w:val="21"/>
          <w:szCs w:val="21"/>
          <w:lang w:val="en-US" w:eastAsia="zh-CN"/>
        </w:rPr>
        <w:t>44.</w:t>
      </w:r>
      <w:r>
        <w:rPr>
          <w:rFonts w:hint="eastAsia" w:ascii="宋体" w:hAnsi="宋体" w:eastAsia="宋体" w:cs="宋体"/>
          <w:b/>
          <w:bCs/>
          <w:sz w:val="21"/>
          <w:szCs w:val="21"/>
        </w:rPr>
        <w:t>扣缴客户端中，发送申报表时提示：姓名中间不允许有空格，请修改。请问如何处理？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出现该提示是由于人员姓名中存在空格导致。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请点击软件左侧【人员信息采集】，找到提示中的报错人员并双击，再修改姓名并报送, 然后点击申报表报送即可。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1" w:name="bookmark379"/>
      <w:bookmarkEnd w:id="421"/>
      <w:r>
        <w:rPr>
          <w:rFonts w:hint="eastAsia" w:ascii="宋体" w:hAnsi="宋体" w:eastAsia="宋体" w:cs="宋体"/>
          <w:b/>
          <w:bCs/>
          <w:sz w:val="21"/>
          <w:szCs w:val="21"/>
          <w:lang w:val="en-US" w:eastAsia="zh-CN"/>
        </w:rPr>
        <w:t>45.</w:t>
      </w:r>
      <w:r>
        <w:rPr>
          <w:rFonts w:hint="eastAsia" w:ascii="宋体" w:hAnsi="宋体" w:eastAsia="宋体" w:cs="宋体"/>
          <w:b/>
          <w:bCs/>
          <w:sz w:val="21"/>
          <w:szCs w:val="21"/>
        </w:rPr>
        <w:t>扣缴客户端中，税延养老保险附表中的年度保费该如何填写？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税延养老保险附表中的年度保费是取得个体工商户的生产经营所得、对企事业单位的承 包承租经营所得的个人及特定行业取得工资薪金的个人填写，据实填写《个人税收递延型商 业养老保险扣除凭证》载明的年度保费金额即可。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2" w:name="bookmark380"/>
      <w:bookmarkEnd w:id="422"/>
      <w:r>
        <w:rPr>
          <w:rFonts w:hint="eastAsia" w:ascii="宋体" w:hAnsi="宋体" w:eastAsia="宋体" w:cs="宋体"/>
          <w:b/>
          <w:bCs/>
          <w:sz w:val="21"/>
          <w:szCs w:val="21"/>
          <w:lang w:val="en-US" w:eastAsia="zh-CN"/>
        </w:rPr>
        <w:t>46.</w:t>
      </w:r>
      <w:r>
        <w:rPr>
          <w:rFonts w:hint="eastAsia" w:ascii="宋体" w:hAnsi="宋体" w:eastAsia="宋体" w:cs="宋体"/>
          <w:b/>
          <w:bCs/>
          <w:sz w:val="21"/>
          <w:szCs w:val="21"/>
        </w:rPr>
        <w:t>扣缴客户端中，税延养老保险附表中的月度保费如何填写？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税延养老保险附表中的月度保费是取得工资薪金所得、连续性劳务报酬所得（特定行业 除外）的个人填写，填写《个人税收递延型商业养老保险扣除凭证》载明的月度保费金额， 一次性缴费的保单填写月平均保费金额。</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3" w:name="bookmark381"/>
      <w:bookmarkEnd w:id="423"/>
      <w:r>
        <w:rPr>
          <w:rFonts w:hint="eastAsia" w:ascii="宋体" w:hAnsi="宋体" w:eastAsia="宋体" w:cs="宋体"/>
          <w:b/>
          <w:bCs/>
          <w:sz w:val="21"/>
          <w:szCs w:val="21"/>
          <w:lang w:val="en-US" w:eastAsia="zh-CN"/>
        </w:rPr>
        <w:t>47.</w:t>
      </w:r>
      <w:r>
        <w:rPr>
          <w:rFonts w:hint="eastAsia" w:ascii="宋体" w:hAnsi="宋体" w:eastAsia="宋体" w:cs="宋体"/>
          <w:b/>
          <w:bCs/>
          <w:sz w:val="21"/>
          <w:szCs w:val="21"/>
        </w:rPr>
        <w:t>纳税人通过电子模版方式报送给扣缴义务人的《个人所得税专项附加扣除信息表》， 扣缴义务人是否需要打印下来让纳税人签字？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需要打印签字。根据《国家税务总局关于发布〈个人所得税专项附加扣除操作办法（试行） ＞的公告》（国家税务总局公告2018年第60号）第四章第二十条第二款的相关规定，纳税人 通过填写电子或者纸质《扣除信息表》直接报送扣缴义务人的，扣缴义务人将相关信息导入 或者录入扣缴端软件，并在次月办理扣缴申报时提交给主管税务机关。《扣除信息表》应当 一式两份，纳税人和扣缴义务人签字（章）后分别留存备查。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4" w:name="bookmark382"/>
      <w:bookmarkEnd w:id="424"/>
      <w:r>
        <w:rPr>
          <w:rFonts w:hint="eastAsia" w:ascii="宋体" w:hAnsi="宋体" w:eastAsia="宋体" w:cs="宋体"/>
          <w:b/>
          <w:bCs/>
          <w:sz w:val="21"/>
          <w:szCs w:val="21"/>
          <w:lang w:val="en-US" w:eastAsia="zh-CN"/>
        </w:rPr>
        <w:t>48.</w:t>
      </w:r>
      <w:r>
        <w:rPr>
          <w:rFonts w:hint="eastAsia" w:ascii="宋体" w:hAnsi="宋体" w:eastAsia="宋体" w:cs="宋体"/>
          <w:b/>
          <w:bCs/>
          <w:sz w:val="21"/>
          <w:szCs w:val="21"/>
        </w:rPr>
        <w:t>扣缴客户端中，专项附加扣除信息导入模版是什么格式的</w:t>
      </w:r>
      <w:r>
        <w:rPr>
          <w:rFonts w:hint="eastAsia" w:ascii="宋体" w:hAnsi="宋体" w:eastAsia="宋体" w:cs="宋体"/>
          <w:b/>
          <w:bCs/>
          <w:sz w:val="21"/>
          <w:szCs w:val="21"/>
          <w:lang w:val="en-US" w:eastAsia="en-US"/>
        </w:rPr>
        <w:t>Excel</w:t>
      </w:r>
      <w:r>
        <w:rPr>
          <w:rFonts w:hint="eastAsia" w:ascii="宋体" w:hAnsi="宋体" w:eastAsia="宋体" w:cs="宋体"/>
          <w:b/>
          <w:bCs/>
          <w:sz w:val="21"/>
          <w:szCs w:val="21"/>
        </w:rPr>
        <w:t>表？单位釆集的电 子表格格式不一致，该如何处理？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扣缴客户端中，专项附加扣除信息采集表的文件格式支持</w:t>
      </w:r>
      <w:r>
        <w:rPr>
          <w:rFonts w:hint="eastAsia" w:ascii="宋体" w:hAnsi="宋体" w:eastAsia="宋体" w:cs="宋体"/>
          <w:sz w:val="21"/>
          <w:szCs w:val="21"/>
          <w:lang w:val="en-US" w:eastAsia="en-US"/>
        </w:rPr>
        <w:t>X1S</w:t>
      </w:r>
      <w:r>
        <w:rPr>
          <w:rFonts w:hint="eastAsia" w:ascii="宋体" w:hAnsi="宋体" w:eastAsia="宋体" w:cs="宋体"/>
          <w:sz w:val="21"/>
          <w:szCs w:val="21"/>
        </w:rPr>
        <w:t>和</w:t>
      </w:r>
      <w:r>
        <w:rPr>
          <w:rFonts w:hint="eastAsia" w:ascii="宋体" w:hAnsi="宋体" w:eastAsia="宋体" w:cs="宋体"/>
          <w:sz w:val="21"/>
          <w:szCs w:val="21"/>
          <w:lang w:val="en-US" w:eastAsia="en-US"/>
        </w:rPr>
        <w:t>X1SX</w:t>
      </w:r>
      <w:r>
        <w:rPr>
          <w:rFonts w:hint="eastAsia" w:ascii="宋体" w:hAnsi="宋体" w:eastAsia="宋体" w:cs="宋体"/>
          <w:sz w:val="21"/>
          <w:szCs w:val="21"/>
        </w:rPr>
        <w:t xml:space="preserve">两种，建议使用 </w:t>
      </w:r>
      <w:r>
        <w:rPr>
          <w:rFonts w:hint="eastAsia" w:ascii="宋体" w:hAnsi="宋体" w:eastAsia="宋体" w:cs="宋体"/>
          <w:sz w:val="21"/>
          <w:szCs w:val="21"/>
          <w:lang w:val="en-US" w:eastAsia="en-US"/>
        </w:rPr>
        <w:t>X1S</w:t>
      </w:r>
      <w:r>
        <w:rPr>
          <w:rFonts w:hint="eastAsia" w:ascii="宋体" w:hAnsi="宋体" w:eastAsia="宋体" w:cs="宋体"/>
          <w:sz w:val="21"/>
          <w:szCs w:val="21"/>
        </w:rPr>
        <w:t>格式以获取更高的导入效率。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若员工提交的专项附加扣除信息采集表不是以上两种格式，请用办公软件打开该表另存 为以上两种格式，再进行导入即可。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25" w:name="bookmark383"/>
      <w:bookmarkEnd w:id="425"/>
      <w:r>
        <w:rPr>
          <w:rFonts w:hint="eastAsia" w:ascii="宋体" w:hAnsi="宋体" w:eastAsia="宋体" w:cs="宋体"/>
          <w:b/>
          <w:bCs/>
          <w:sz w:val="21"/>
          <w:szCs w:val="21"/>
          <w:lang w:val="en-US" w:eastAsia="zh-CN"/>
        </w:rPr>
        <w:t>49.</w:t>
      </w:r>
      <w:r>
        <w:rPr>
          <w:rFonts w:hint="eastAsia" w:ascii="宋体" w:hAnsi="宋体" w:eastAsia="宋体" w:cs="宋体"/>
          <w:b/>
          <w:bCs/>
          <w:sz w:val="21"/>
          <w:szCs w:val="21"/>
        </w:rPr>
        <w:t>扣缴客户端</w:t>
      </w:r>
      <w:r>
        <w:rPr>
          <w:rFonts w:hint="eastAsia" w:ascii="宋体" w:hAnsi="宋体" w:eastAsia="宋体" w:cs="宋体"/>
          <w:b/>
          <w:bCs/>
          <w:sz w:val="21"/>
          <w:szCs w:val="21"/>
          <w:lang w:val="zh-CN" w:eastAsia="zh-CN"/>
        </w:rPr>
        <w:t>“人</w:t>
      </w:r>
      <w:r>
        <w:rPr>
          <w:rFonts w:hint="eastAsia" w:ascii="宋体" w:hAnsi="宋体" w:eastAsia="宋体" w:cs="宋体"/>
          <w:b/>
          <w:bCs/>
          <w:sz w:val="21"/>
          <w:szCs w:val="21"/>
        </w:rPr>
        <w:t>员信息釆集"的</w:t>
      </w:r>
      <w:r>
        <w:rPr>
          <w:rFonts w:hint="eastAsia" w:ascii="宋体" w:hAnsi="宋体" w:eastAsia="宋体" w:cs="宋体"/>
          <w:b/>
          <w:bCs/>
          <w:sz w:val="21"/>
          <w:szCs w:val="21"/>
          <w:lang w:val="zh-CN" w:eastAsia="zh-CN"/>
        </w:rPr>
        <w:t>“境外</w:t>
      </w:r>
      <w:r>
        <w:rPr>
          <w:rFonts w:hint="eastAsia" w:ascii="宋体" w:hAnsi="宋体" w:eastAsia="宋体" w:cs="宋体"/>
          <w:b/>
          <w:bCs/>
          <w:sz w:val="21"/>
          <w:szCs w:val="21"/>
        </w:rPr>
        <w:t>人员"中，录入证照号码时系统提示</w:t>
      </w:r>
      <w:r>
        <w:rPr>
          <w:rFonts w:hint="eastAsia" w:ascii="宋体" w:hAnsi="宋体" w:eastAsia="宋体" w:cs="宋体"/>
          <w:b/>
          <w:bCs/>
          <w:sz w:val="21"/>
          <w:szCs w:val="21"/>
          <w:lang w:val="zh-CN" w:eastAsia="zh-CN"/>
        </w:rPr>
        <w:t xml:space="preserve">“港澳 </w:t>
      </w:r>
      <w:r>
        <w:rPr>
          <w:rFonts w:hint="eastAsia" w:ascii="宋体" w:hAnsi="宋体" w:eastAsia="宋体" w:cs="宋体"/>
          <w:b/>
          <w:bCs/>
          <w:sz w:val="21"/>
          <w:szCs w:val="21"/>
        </w:rPr>
        <w:t>居民来往内地通行证的号码只能是9位数字和字母混合”，为什么该人员的通行证号码为10 位数，无法保存？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港澳居民来往内地通行证号码格式如下：第1位为字母（香港居民为</w:t>
      </w:r>
      <w:r>
        <w:rPr>
          <w:rFonts w:hint="eastAsia" w:ascii="宋体" w:hAnsi="宋体" w:eastAsia="宋体" w:cs="宋体"/>
          <w:sz w:val="21"/>
          <w:szCs w:val="21"/>
          <w:lang w:val="en-US" w:eastAsia="en-US"/>
        </w:rPr>
        <w:t>H,</w:t>
      </w:r>
      <w:r>
        <w:rPr>
          <w:rFonts w:hint="eastAsia" w:ascii="宋体" w:hAnsi="宋体" w:eastAsia="宋体" w:cs="宋体"/>
          <w:sz w:val="21"/>
          <w:szCs w:val="21"/>
        </w:rPr>
        <w:t>澳门居民为</w:t>
      </w:r>
      <w:r>
        <w:rPr>
          <w:rFonts w:hint="eastAsia" w:ascii="宋体" w:hAnsi="宋体" w:eastAsia="宋体" w:cs="宋体"/>
          <w:sz w:val="21"/>
          <w:szCs w:val="21"/>
          <w:lang w:val="en-US" w:eastAsia="en-US"/>
        </w:rPr>
        <w:t>M）</w:t>
      </w:r>
      <w:r>
        <w:rPr>
          <w:rFonts w:hint="eastAsia" w:ascii="宋体" w:hAnsi="宋体" w:eastAsia="宋体" w:cs="宋体"/>
          <w:sz w:val="21"/>
          <w:szCs w:val="21"/>
        </w:rPr>
        <w:t>, 第</w:t>
      </w:r>
      <w:r>
        <w:rPr>
          <w:rFonts w:hint="eastAsia" w:ascii="宋体" w:hAnsi="宋体" w:eastAsia="宋体" w:cs="宋体"/>
          <w:sz w:val="21"/>
          <w:szCs w:val="21"/>
          <w:lang w:val="en-US" w:eastAsia="en-US"/>
        </w:rPr>
        <w:t>2-9</w:t>
      </w:r>
      <w:r>
        <w:rPr>
          <w:rFonts w:hint="eastAsia" w:ascii="宋体" w:hAnsi="宋体" w:eastAsia="宋体" w:cs="宋体"/>
          <w:sz w:val="21"/>
          <w:szCs w:val="21"/>
        </w:rPr>
        <w:t>位为数字（为持证人的终身号），第10-11位为换证次数。如</w:t>
      </w:r>
      <w:r>
        <w:rPr>
          <w:rFonts w:hint="eastAsia" w:ascii="宋体" w:hAnsi="宋体" w:eastAsia="宋体" w:cs="宋体"/>
          <w:sz w:val="21"/>
          <w:szCs w:val="21"/>
          <w:lang w:val="en-US" w:eastAsia="en-US"/>
        </w:rPr>
        <w:t>H0139133901</w:t>
      </w:r>
      <w:r>
        <w:rPr>
          <w:rFonts w:hint="eastAsia" w:ascii="宋体" w:hAnsi="宋体" w:eastAsia="宋体" w:cs="宋体"/>
          <w:sz w:val="21"/>
          <w:szCs w:val="21"/>
        </w:rPr>
        <w:t>，录入证 照号码时只需录入</w:t>
      </w:r>
      <w:r>
        <w:rPr>
          <w:rFonts w:hint="eastAsia" w:ascii="宋体" w:hAnsi="宋体" w:eastAsia="宋体" w:cs="宋体"/>
          <w:sz w:val="21"/>
          <w:szCs w:val="21"/>
          <w:lang w:val="en-US" w:eastAsia="en-US"/>
        </w:rPr>
        <w:t>H01391339</w:t>
      </w:r>
      <w:r>
        <w:rPr>
          <w:rFonts w:hint="eastAsia" w:ascii="宋体" w:hAnsi="宋体" w:eastAsia="宋体" w:cs="宋体"/>
          <w:sz w:val="21"/>
          <w:szCs w:val="21"/>
        </w:rPr>
        <w:t>即可，换证次数无需录入。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6" w:name="bookmark384"/>
      <w:bookmarkEnd w:id="426"/>
      <w:r>
        <w:rPr>
          <w:rFonts w:hint="eastAsia" w:ascii="宋体" w:hAnsi="宋体" w:eastAsia="宋体" w:cs="宋体"/>
          <w:b/>
          <w:bCs/>
          <w:sz w:val="21"/>
          <w:szCs w:val="21"/>
          <w:lang w:val="en-US" w:eastAsia="zh-CN"/>
        </w:rPr>
        <w:t>50.</w:t>
      </w:r>
      <w:r>
        <w:rPr>
          <w:rFonts w:hint="eastAsia" w:ascii="宋体" w:hAnsi="宋体" w:eastAsia="宋体" w:cs="宋体"/>
          <w:b/>
          <w:bCs/>
          <w:sz w:val="21"/>
          <w:szCs w:val="21"/>
        </w:rPr>
        <w:t>扣缴单位使用的扣缴客户端登录后显示“2018年”和“2019年”两个蓝色按钮，有何不同？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为支持新个人所得税法的实施，扣缴客户端进行了较大升级（对原来正在使用扣缴客户 端的，直接打开运行后会自动升级）。扣缴客户端升级后有“2018年”和“2019年”两种版 本模式：“2018年”的版本模式可用于查询2018年及之前的数据，以及进行税款所属期2018 年及以前的申报（含更正申报）；“2019年”的版本模式适用于税款所属期2019年以后的 申报（含更正申报）。可通过系统右上角的</w:t>
      </w:r>
      <w:r>
        <w:rPr>
          <w:rFonts w:hint="eastAsia" w:ascii="宋体" w:hAnsi="宋体" w:eastAsia="宋体" w:cs="宋体"/>
          <w:sz w:val="21"/>
          <w:szCs w:val="21"/>
          <w:lang w:val="zh-CN" w:eastAsia="zh-CN"/>
        </w:rPr>
        <w:t>“版本</w:t>
      </w:r>
      <w:r>
        <w:rPr>
          <w:rFonts w:hint="eastAsia" w:ascii="宋体" w:hAnsi="宋体" w:eastAsia="宋体" w:cs="宋体"/>
          <w:sz w:val="21"/>
          <w:szCs w:val="21"/>
        </w:rPr>
        <w:t>切换”按钮，切换到另一版本模式下操作。 新个人所得税法中的专项附加扣除报送等功能在“2019年”版本模式中。</w:t>
      </w:r>
      <w:bookmarkStart w:id="427" w:name="_Toc16080"/>
    </w:p>
    <w:p>
      <w:pPr>
        <w:pStyle w:val="3"/>
        <w:bidi w:val="0"/>
        <w:rPr>
          <w:rFonts w:hint="eastAsia" w:ascii="宋体" w:hAnsi="宋体" w:eastAsia="宋体" w:cs="宋体"/>
          <w:sz w:val="21"/>
          <w:szCs w:val="21"/>
        </w:rPr>
      </w:pPr>
      <w:bookmarkStart w:id="428" w:name="_Toc641"/>
      <w:r>
        <w:rPr>
          <w:rFonts w:hint="eastAsia" w:ascii="宋体" w:hAnsi="宋体" w:eastAsia="宋体" w:cs="宋体"/>
          <w:sz w:val="21"/>
          <w:szCs w:val="21"/>
        </w:rPr>
        <w:t>十一、</w:t>
      </w:r>
      <w:r>
        <w:rPr>
          <w:rFonts w:hint="eastAsia" w:ascii="宋体" w:hAnsi="宋体" w:eastAsia="宋体" w:cs="宋体"/>
          <w:sz w:val="21"/>
          <w:szCs w:val="21"/>
          <w:lang w:val="zh-CN" w:eastAsia="zh-CN"/>
        </w:rPr>
        <w:t>“自</w:t>
      </w:r>
      <w:r>
        <w:rPr>
          <w:rFonts w:hint="eastAsia" w:ascii="宋体" w:hAnsi="宋体" w:eastAsia="宋体" w:cs="宋体"/>
          <w:sz w:val="21"/>
          <w:szCs w:val="21"/>
        </w:rPr>
        <w:t>然人税收管理系统”远程端</w:t>
      </w:r>
      <w:r>
        <w:rPr>
          <w:rFonts w:hint="eastAsia" w:ascii="宋体" w:hAnsi="宋体" w:eastAsia="宋体" w:cs="宋体"/>
          <w:sz w:val="21"/>
          <w:szCs w:val="21"/>
          <w:lang w:val="en-US" w:eastAsia="en-US"/>
        </w:rPr>
        <w:t>(APP、WEB)</w:t>
      </w:r>
      <w:r>
        <w:rPr>
          <w:rFonts w:hint="eastAsia" w:ascii="宋体" w:hAnsi="宋体" w:eastAsia="宋体" w:cs="宋体"/>
          <w:sz w:val="21"/>
          <w:szCs w:val="21"/>
        </w:rPr>
        <w:t>常见问题30答</w:t>
      </w:r>
      <w:bookmarkEnd w:id="427"/>
      <w:bookmarkEnd w:id="428"/>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29" w:name="bookmark385"/>
      <w:bookmarkEnd w:id="429"/>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自然人</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端自动出现任职受雇单位，而自己又完全不知情，存在信息冒用嫌疑，该 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只要该公司给您做过雇员个人信息报送，且未填报离职日期的，该公司就会出现在您</w:t>
      </w:r>
      <w:r>
        <w:rPr>
          <w:rFonts w:hint="eastAsia" w:ascii="宋体" w:hAnsi="宋体" w:eastAsia="宋体" w:cs="宋体"/>
          <w:sz w:val="21"/>
          <w:szCs w:val="21"/>
          <w:lang w:val="zh-CN" w:eastAsia="zh-CN"/>
        </w:rPr>
        <w:t xml:space="preserve">“个 </w:t>
      </w:r>
      <w:r>
        <w:rPr>
          <w:rFonts w:hint="eastAsia" w:ascii="宋体" w:hAnsi="宋体" w:eastAsia="宋体" w:cs="宋体"/>
          <w:sz w:val="21"/>
          <w:szCs w:val="21"/>
        </w:rPr>
        <w:t xml:space="preserve">人所得税”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的任职受雇信息中。解决办法如下：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0" w:name="bookmark386"/>
      <w:bookmarkEnd w:id="430"/>
      <w:r>
        <w:rPr>
          <w:rFonts w:hint="eastAsia" w:ascii="宋体" w:hAnsi="宋体" w:eastAsia="宋体" w:cs="宋体"/>
          <w:sz w:val="21"/>
          <w:szCs w:val="21"/>
        </w:rPr>
        <w:t>如果是您曾经任职的单位，您可在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个人中心的任职受雇信息中 点开该公司，然后在右上角点击</w:t>
      </w:r>
      <w:r>
        <w:rPr>
          <w:rFonts w:hint="eastAsia" w:ascii="宋体" w:hAnsi="宋体" w:eastAsia="宋体" w:cs="宋体"/>
          <w:sz w:val="21"/>
          <w:szCs w:val="21"/>
          <w:lang w:val="zh-CN" w:eastAsia="zh-CN"/>
        </w:rPr>
        <w:t>“申诉</w:t>
      </w:r>
      <w:r>
        <w:rPr>
          <w:rFonts w:hint="eastAsia" w:ascii="宋体" w:hAnsi="宋体" w:eastAsia="宋体" w:cs="宋体"/>
          <w:sz w:val="21"/>
          <w:szCs w:val="21"/>
          <w:lang w:val="en-US" w:eastAsia="en-US"/>
        </w:rPr>
        <w:t>"</w:t>
      </w:r>
      <w:r>
        <w:rPr>
          <w:rFonts w:hint="eastAsia" w:ascii="宋体" w:hAnsi="宋体" w:eastAsia="宋体" w:cs="宋体"/>
          <w:sz w:val="21"/>
          <w:szCs w:val="21"/>
        </w:rPr>
        <w:t>，选择</w:t>
      </w:r>
      <w:r>
        <w:rPr>
          <w:rFonts w:hint="eastAsia" w:ascii="宋体" w:hAnsi="宋体" w:eastAsia="宋体" w:cs="宋体"/>
          <w:sz w:val="21"/>
          <w:szCs w:val="21"/>
          <w:lang w:val="zh-CN" w:eastAsia="zh-CN"/>
        </w:rPr>
        <w:t>“曾经</w:t>
      </w:r>
      <w:r>
        <w:rPr>
          <w:rFonts w:hint="eastAsia" w:ascii="宋体" w:hAnsi="宋体" w:eastAsia="宋体" w:cs="宋体"/>
          <w:sz w:val="21"/>
          <w:szCs w:val="21"/>
        </w:rPr>
        <w:t>任职"方式。税务机关会将信息反馈 给该公司，由该公司在扣缴客户端软件中把人员信息修改成离职状态即可；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1" w:name="bookmark387"/>
      <w:bookmarkEnd w:id="431"/>
      <w:r>
        <w:rPr>
          <w:rFonts w:hint="eastAsia" w:ascii="宋体" w:hAnsi="宋体" w:eastAsia="宋体" w:cs="宋体"/>
          <w:sz w:val="21"/>
          <w:szCs w:val="21"/>
        </w:rPr>
        <w:t>如果是您从未任职的单位冒用的，您可在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个人中心的任职受雇 信息中点开该公司，然后在右上角点击</w:t>
      </w:r>
      <w:r>
        <w:rPr>
          <w:rFonts w:hint="eastAsia" w:ascii="宋体" w:hAnsi="宋体" w:eastAsia="宋体" w:cs="宋体"/>
          <w:sz w:val="21"/>
          <w:szCs w:val="21"/>
          <w:lang w:val="zh-CN" w:eastAsia="zh-CN"/>
        </w:rPr>
        <w:t>“申诉”，选</w:t>
      </w:r>
      <w:r>
        <w:rPr>
          <w:rFonts w:hint="eastAsia" w:ascii="宋体" w:hAnsi="宋体" w:eastAsia="宋体" w:cs="宋体"/>
          <w:sz w:val="21"/>
          <w:szCs w:val="21"/>
        </w:rPr>
        <w:t>择“从未任职</w:t>
      </w:r>
      <w:r>
        <w:rPr>
          <w:rFonts w:hint="eastAsia" w:ascii="宋体" w:hAnsi="宋体" w:eastAsia="宋体" w:cs="宋体"/>
          <w:sz w:val="21"/>
          <w:szCs w:val="21"/>
          <w:lang w:val="zh-CN" w:eastAsia="zh-CN"/>
        </w:rPr>
        <w:t>”方式</w:t>
      </w:r>
      <w:r>
        <w:rPr>
          <w:rFonts w:hint="eastAsia" w:ascii="宋体" w:hAnsi="宋体" w:eastAsia="宋体" w:cs="宋体"/>
          <w:sz w:val="21"/>
          <w:szCs w:val="21"/>
        </w:rPr>
        <w:t>，把情况反馈给该 公司的主管税务机关，由税务机关展开调查。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您点击申诉后，</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相关任职信息将不再显示。后续处理结果会通过</w:t>
      </w:r>
      <w:r>
        <w:rPr>
          <w:rFonts w:hint="eastAsia" w:ascii="宋体" w:hAnsi="宋体" w:eastAsia="宋体" w:cs="宋体"/>
          <w:sz w:val="21"/>
          <w:szCs w:val="21"/>
          <w:lang w:val="zh-CN" w:eastAsia="zh-CN"/>
        </w:rPr>
        <w:t xml:space="preserve">“个 </w:t>
      </w:r>
      <w:r>
        <w:rPr>
          <w:rFonts w:hint="eastAsia" w:ascii="宋体" w:hAnsi="宋体" w:eastAsia="宋体" w:cs="宋体"/>
          <w:sz w:val="21"/>
          <w:szCs w:val="21"/>
        </w:rPr>
        <w:t xml:space="preserve">人所得税”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主页的消息提醒反馈给您，敬请留意。</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32" w:name="bookmark388"/>
      <w:bookmarkEnd w:id="432"/>
      <w:r>
        <w:rPr>
          <w:rFonts w:hint="eastAsia" w:ascii="宋体" w:hAnsi="宋体" w:eastAsia="宋体" w:cs="宋体"/>
          <w:b/>
          <w:bCs/>
          <w:sz w:val="21"/>
          <w:szCs w:val="21"/>
          <w:lang w:val="en-US" w:eastAsia="zh-CN"/>
        </w:rPr>
        <w:t>2.</w:t>
      </w:r>
      <w:r>
        <w:rPr>
          <w:rFonts w:hint="eastAsia" w:ascii="宋体" w:hAnsi="宋体" w:eastAsia="宋体" w:cs="宋体"/>
          <w:b/>
          <w:bCs/>
          <w:sz w:val="21"/>
          <w:szCs w:val="21"/>
        </w:rPr>
        <w:t>纳税人在</w:t>
      </w:r>
      <w:r>
        <w:rPr>
          <w:rFonts w:hint="eastAsia" w:ascii="宋体" w:hAnsi="宋体" w:eastAsia="宋体" w:cs="宋体"/>
          <w:b/>
          <w:bCs/>
          <w:sz w:val="21"/>
          <w:szCs w:val="21"/>
          <w:lang w:val="en-US" w:eastAsia="en-US"/>
        </w:rPr>
        <w:t>APP/WEB</w:t>
      </w:r>
      <w:r>
        <w:rPr>
          <w:rFonts w:hint="eastAsia" w:ascii="宋体" w:hAnsi="宋体" w:eastAsia="宋体" w:cs="宋体"/>
          <w:b/>
          <w:bCs/>
          <w:sz w:val="21"/>
          <w:szCs w:val="21"/>
        </w:rPr>
        <w:t>端釆集好专项附加扣除信息并指定扣缴义务人后，为什么扣缴义务 人那边下载不了纳税人的专项附加扣除信息？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远程端(</w:t>
      </w:r>
      <w:r>
        <w:rPr>
          <w:rFonts w:hint="eastAsia" w:ascii="宋体" w:hAnsi="宋体" w:eastAsia="宋体" w:cs="宋体"/>
          <w:sz w:val="21"/>
          <w:szCs w:val="21"/>
          <w:lang w:val="en-US" w:eastAsia="en-US"/>
        </w:rPr>
        <w:t>APP/WEB</w:t>
      </w:r>
      <w:r>
        <w:rPr>
          <w:rFonts w:hint="eastAsia" w:ascii="宋体" w:hAnsi="宋体" w:eastAsia="宋体" w:cs="宋体"/>
          <w:sz w:val="21"/>
          <w:szCs w:val="21"/>
        </w:rPr>
        <w:t>端)采集完毕后，扣缴客户端需要过三天才能下载到该纳税人的专项 附加扣除信息。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33" w:name="bookmark389"/>
      <w:bookmarkEnd w:id="433"/>
      <w:r>
        <w:rPr>
          <w:rFonts w:hint="eastAsia" w:ascii="宋体" w:hAnsi="宋体" w:eastAsia="宋体" w:cs="宋体"/>
          <w:b/>
          <w:bCs/>
          <w:sz w:val="21"/>
          <w:szCs w:val="21"/>
          <w:lang w:val="en-US" w:eastAsia="zh-CN"/>
        </w:rPr>
        <w:t>3.</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为什么要实名注册？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实名注册的目的是：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4" w:name="bookmark390"/>
      <w:bookmarkEnd w:id="434"/>
      <w:r>
        <w:rPr>
          <w:rFonts w:hint="eastAsia" w:ascii="宋体" w:hAnsi="宋体" w:eastAsia="宋体" w:cs="宋体"/>
          <w:sz w:val="21"/>
          <w:szCs w:val="21"/>
        </w:rPr>
        <w:t>为了验证绑定的账户是否属于本人；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5" w:name="bookmark391"/>
      <w:bookmarkEnd w:id="435"/>
      <w:r>
        <w:rPr>
          <w:rFonts w:hint="eastAsia" w:ascii="宋体" w:hAnsi="宋体" w:eastAsia="宋体" w:cs="宋体"/>
          <w:sz w:val="21"/>
          <w:szCs w:val="21"/>
        </w:rPr>
        <w:t>对纳税人信息的真实性进行验证审核；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6" w:name="bookmark392"/>
      <w:bookmarkEnd w:id="436"/>
      <w:r>
        <w:rPr>
          <w:rFonts w:hint="eastAsia" w:ascii="宋体" w:hAnsi="宋体" w:eastAsia="宋体" w:cs="宋体"/>
          <w:sz w:val="21"/>
          <w:szCs w:val="21"/>
        </w:rPr>
        <w:t>保障纳税人的合法权益和涉税数据安全；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7" w:name="bookmark393"/>
      <w:bookmarkEnd w:id="437"/>
      <w:r>
        <w:rPr>
          <w:rFonts w:hint="eastAsia" w:ascii="宋体" w:hAnsi="宋体" w:eastAsia="宋体" w:cs="宋体"/>
          <w:sz w:val="21"/>
          <w:szCs w:val="21"/>
        </w:rPr>
        <w:t>建立完善可靠的互联网信用基础。</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38" w:name="bookmark394"/>
      <w:bookmarkEnd w:id="438"/>
      <w:r>
        <w:rPr>
          <w:rFonts w:hint="eastAsia" w:ascii="宋体" w:hAnsi="宋体" w:eastAsia="宋体" w:cs="宋体"/>
          <w:b/>
          <w:bCs/>
          <w:sz w:val="21"/>
          <w:szCs w:val="21"/>
          <w:lang w:val="en-US" w:eastAsia="zh-CN"/>
        </w:rPr>
        <w:t>4.</w:t>
      </w:r>
      <w:r>
        <w:rPr>
          <w:rFonts w:hint="eastAsia" w:ascii="宋体" w:hAnsi="宋体" w:eastAsia="宋体" w:cs="宋体"/>
          <w:b/>
          <w:bCs/>
          <w:sz w:val="21"/>
          <w:szCs w:val="21"/>
        </w:rPr>
        <w:t>居民个人有哪些渠道可以填报专项附加扣除信息？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四个渠道：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39" w:name="bookmark395"/>
      <w:bookmarkEnd w:id="439"/>
      <w:r>
        <w:rPr>
          <w:rFonts w:hint="eastAsia" w:ascii="宋体" w:hAnsi="宋体" w:eastAsia="宋体" w:cs="宋体"/>
          <w:sz w:val="21"/>
          <w:szCs w:val="21"/>
        </w:rPr>
        <w:t>自行在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40" w:name="bookmark396"/>
      <w:bookmarkEnd w:id="440"/>
      <w:r>
        <w:rPr>
          <w:rFonts w:hint="eastAsia" w:ascii="宋体" w:hAnsi="宋体" w:eastAsia="宋体" w:cs="宋体"/>
          <w:sz w:val="21"/>
          <w:szCs w:val="21"/>
        </w:rPr>
        <w:t>自行在自然人办税服务平台网页报送；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41" w:name="bookmark397"/>
      <w:bookmarkEnd w:id="441"/>
      <w:r>
        <w:rPr>
          <w:rFonts w:hint="eastAsia" w:ascii="宋体" w:hAnsi="宋体" w:eastAsia="宋体" w:cs="宋体"/>
          <w:sz w:val="21"/>
          <w:szCs w:val="21"/>
        </w:rPr>
        <w:t>自行到办税服务厅报送给税务机关；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42" w:name="bookmark398"/>
      <w:bookmarkEnd w:id="442"/>
      <w:r>
        <w:rPr>
          <w:rFonts w:hint="eastAsia" w:ascii="宋体" w:hAnsi="宋体" w:eastAsia="宋体" w:cs="宋体"/>
          <w:sz w:val="21"/>
          <w:szCs w:val="21"/>
        </w:rPr>
        <w:t>提交给扣缴单位在自然人税收管理系统扣缴客户端软件或到办税服务厅报送。</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43" w:name="bookmark399"/>
      <w:bookmarkEnd w:id="443"/>
      <w:r>
        <w:rPr>
          <w:rFonts w:hint="eastAsia" w:ascii="宋体" w:hAnsi="宋体" w:eastAsia="宋体" w:cs="宋体"/>
          <w:b/>
          <w:bCs/>
          <w:sz w:val="21"/>
          <w:szCs w:val="21"/>
          <w:lang w:val="en-US" w:eastAsia="zh-CN"/>
        </w:rPr>
        <w:t>5.</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 xml:space="preserve">人所得税”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和</w:t>
      </w:r>
      <w:r>
        <w:rPr>
          <w:rFonts w:hint="eastAsia" w:ascii="宋体" w:hAnsi="宋体" w:eastAsia="宋体" w:cs="宋体"/>
          <w:b/>
          <w:bCs/>
          <w:sz w:val="21"/>
          <w:szCs w:val="21"/>
          <w:lang w:val="zh-CN" w:eastAsia="zh-CN"/>
        </w:rPr>
        <w:t>“自</w:t>
      </w:r>
      <w:r>
        <w:rPr>
          <w:rFonts w:hint="eastAsia" w:ascii="宋体" w:hAnsi="宋体" w:eastAsia="宋体" w:cs="宋体"/>
          <w:b/>
          <w:bCs/>
          <w:sz w:val="21"/>
          <w:szCs w:val="21"/>
        </w:rPr>
        <w:t>然人办税服务平台”注册用户最后一步提示</w:t>
      </w:r>
      <w:r>
        <w:rPr>
          <w:rFonts w:hint="eastAsia" w:ascii="宋体" w:hAnsi="宋体" w:eastAsia="宋体" w:cs="宋体"/>
          <w:b/>
          <w:bCs/>
          <w:sz w:val="21"/>
          <w:szCs w:val="21"/>
          <w:lang w:val="zh-CN" w:eastAsia="zh-CN"/>
        </w:rPr>
        <w:t>“登录</w:t>
      </w:r>
      <w:r>
        <w:rPr>
          <w:rFonts w:hint="eastAsia" w:ascii="宋体" w:hAnsi="宋体" w:eastAsia="宋体" w:cs="宋体"/>
          <w:b/>
          <w:bCs/>
          <w:sz w:val="21"/>
          <w:szCs w:val="21"/>
        </w:rPr>
        <w:t>名被占 用"，请问怎么处理？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登录名具有唯一性，可按照规则自定义，如果所填写的登录名被别人占用了，请修改重 新自定义其他登录名，直至提交保存成功即可。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44" w:name="bookmark400"/>
      <w:bookmarkEnd w:id="444"/>
      <w:r>
        <w:rPr>
          <w:rFonts w:hint="eastAsia" w:ascii="宋体" w:hAnsi="宋体" w:eastAsia="宋体" w:cs="宋体"/>
          <w:b/>
          <w:bCs/>
          <w:sz w:val="21"/>
          <w:szCs w:val="21"/>
          <w:lang w:val="en-US" w:eastAsia="zh-CN"/>
        </w:rPr>
        <w:t>6.</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从哪里下载？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对于安卓手机系统，可以登录所在省税务局</w:t>
      </w:r>
      <w:r>
        <w:rPr>
          <w:rFonts w:hint="eastAsia" w:ascii="宋体" w:hAnsi="宋体" w:eastAsia="宋体" w:cs="宋体"/>
          <w:sz w:val="21"/>
          <w:szCs w:val="21"/>
          <w:lang w:val="zh-CN" w:eastAsia="zh-CN"/>
        </w:rPr>
        <w:t>“自</w:t>
      </w:r>
      <w:r>
        <w:rPr>
          <w:rFonts w:hint="eastAsia" w:ascii="宋体" w:hAnsi="宋体" w:eastAsia="宋体" w:cs="宋体"/>
          <w:sz w:val="21"/>
          <w:szCs w:val="21"/>
        </w:rPr>
        <w:t>然人办税服务平台”网页，首页</w:t>
      </w:r>
      <w:r>
        <w:rPr>
          <w:rFonts w:hint="eastAsia" w:ascii="宋体" w:hAnsi="宋体" w:eastAsia="宋体" w:cs="宋体"/>
          <w:sz w:val="21"/>
          <w:szCs w:val="21"/>
          <w:lang w:val="zh-CN" w:eastAsia="zh-CN"/>
        </w:rPr>
        <w:t>“个</w:t>
      </w:r>
      <w:r>
        <w:rPr>
          <w:rFonts w:hint="eastAsia" w:ascii="宋体" w:hAnsi="宋体" w:eastAsia="宋体" w:cs="宋体"/>
          <w:sz w:val="21"/>
          <w:szCs w:val="21"/>
        </w:rPr>
        <w:t>人所 得税</w:t>
      </w:r>
      <w:r>
        <w:rPr>
          <w:rFonts w:hint="eastAsia" w:ascii="宋体" w:hAnsi="宋体" w:eastAsia="宋体" w:cs="宋体"/>
          <w:sz w:val="21"/>
          <w:szCs w:val="21"/>
          <w:lang w:val="en-US" w:eastAsia="en-US"/>
        </w:rPr>
        <w:t>APP</w:t>
      </w:r>
      <w:r>
        <w:rPr>
          <w:rFonts w:hint="eastAsia" w:ascii="宋体" w:hAnsi="宋体" w:eastAsia="宋体" w:cs="宋体"/>
          <w:sz w:val="21"/>
          <w:szCs w:val="21"/>
        </w:rPr>
        <w:t>扫码登录”二维码下方有一个【手机端下载】，点击后，通过手机扫码下载</w:t>
      </w:r>
      <w:r>
        <w:rPr>
          <w:rFonts w:hint="eastAsia" w:ascii="宋体" w:hAnsi="宋体" w:eastAsia="宋体" w:cs="宋体"/>
          <w:sz w:val="21"/>
          <w:szCs w:val="21"/>
          <w:lang w:val="zh-CN" w:eastAsia="zh-CN"/>
        </w:rPr>
        <w:t>“个</w:t>
      </w:r>
      <w:r>
        <w:rPr>
          <w:rFonts w:hint="eastAsia" w:ascii="宋体" w:hAnsi="宋体" w:eastAsia="宋体" w:cs="宋体"/>
          <w:sz w:val="21"/>
          <w:szCs w:val="21"/>
        </w:rPr>
        <w:t xml:space="preserve">人所 得税” </w:t>
      </w:r>
      <w:r>
        <w:rPr>
          <w:rFonts w:hint="eastAsia" w:ascii="宋体" w:hAnsi="宋体" w:eastAsia="宋体" w:cs="宋体"/>
          <w:sz w:val="21"/>
          <w:szCs w:val="21"/>
          <w:lang w:val="en-US" w:eastAsia="en-US"/>
        </w:rPr>
        <w:t>APP</w:t>
      </w:r>
      <w:r>
        <w:rPr>
          <w:rFonts w:hint="eastAsia" w:ascii="宋体" w:hAnsi="宋体" w:eastAsia="宋体" w:cs="宋体"/>
          <w:sz w:val="21"/>
          <w:szCs w:val="21"/>
        </w:rPr>
        <w:t>安装即可。也可以通过各大手机应用商城，搜索</w:t>
      </w:r>
      <w:r>
        <w:rPr>
          <w:rFonts w:hint="eastAsia" w:ascii="宋体" w:hAnsi="宋体" w:eastAsia="宋体" w:cs="宋体"/>
          <w:sz w:val="21"/>
          <w:szCs w:val="21"/>
          <w:lang w:val="zh-CN" w:eastAsia="zh-CN"/>
        </w:rPr>
        <w:t>“个人</w:t>
      </w:r>
      <w:r>
        <w:rPr>
          <w:rFonts w:hint="eastAsia" w:ascii="宋体" w:hAnsi="宋体" w:eastAsia="宋体" w:cs="宋体"/>
          <w:sz w:val="21"/>
          <w:szCs w:val="21"/>
        </w:rPr>
        <w:t>所得税</w:t>
      </w:r>
      <w:r>
        <w:rPr>
          <w:rFonts w:hint="eastAsia" w:ascii="宋体" w:hAnsi="宋体" w:eastAsia="宋体" w:cs="宋体"/>
          <w:sz w:val="21"/>
          <w:szCs w:val="21"/>
          <w:lang w:val="zh-CN" w:eastAsia="zh-CN"/>
        </w:rPr>
        <w:t>”下载</w:t>
      </w:r>
      <w:r>
        <w:rPr>
          <w:rFonts w:hint="eastAsia" w:ascii="宋体" w:hAnsi="宋体" w:eastAsia="宋体" w:cs="宋体"/>
          <w:sz w:val="21"/>
          <w:szCs w:val="21"/>
          <w:lang w:val="en-US" w:eastAsia="en-US"/>
        </w:rPr>
        <w:t>APP</w:t>
      </w:r>
      <w:r>
        <w:rPr>
          <w:rFonts w:hint="eastAsia" w:ascii="宋体" w:hAnsi="宋体" w:eastAsia="宋体" w:cs="宋体"/>
          <w:sz w:val="21"/>
          <w:szCs w:val="21"/>
        </w:rPr>
        <w:t>应用。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对于苹果手机系统，请在苹果应用商场</w:t>
      </w:r>
      <w:r>
        <w:rPr>
          <w:rFonts w:hint="eastAsia" w:ascii="宋体" w:hAnsi="宋体" w:eastAsia="宋体" w:cs="宋体"/>
          <w:sz w:val="21"/>
          <w:szCs w:val="21"/>
          <w:lang w:val="en-US" w:eastAsia="en-US"/>
        </w:rPr>
        <w:t>App Store</w:t>
      </w:r>
      <w:r>
        <w:rPr>
          <w:rFonts w:hint="eastAsia" w:ascii="宋体" w:hAnsi="宋体" w:eastAsia="宋体" w:cs="宋体"/>
          <w:sz w:val="21"/>
          <w:szCs w:val="21"/>
        </w:rPr>
        <w:t>搜索</w:t>
      </w:r>
      <w:r>
        <w:rPr>
          <w:rFonts w:hint="eastAsia" w:ascii="宋体" w:hAnsi="宋体" w:eastAsia="宋体" w:cs="宋体"/>
          <w:sz w:val="21"/>
          <w:szCs w:val="21"/>
          <w:lang w:val="zh-CN" w:eastAsia="zh-CN"/>
        </w:rPr>
        <w:t>“个</w:t>
      </w:r>
      <w:r>
        <w:rPr>
          <w:rFonts w:hint="eastAsia" w:ascii="宋体" w:hAnsi="宋体" w:eastAsia="宋体" w:cs="宋体"/>
          <w:sz w:val="21"/>
          <w:szCs w:val="21"/>
        </w:rPr>
        <w:t>人所得税”下载</w:t>
      </w:r>
      <w:r>
        <w:rPr>
          <w:rFonts w:hint="eastAsia" w:ascii="宋体" w:hAnsi="宋体" w:eastAsia="宋体" w:cs="宋体"/>
          <w:sz w:val="21"/>
          <w:szCs w:val="21"/>
          <w:lang w:val="en-US" w:eastAsia="en-US"/>
        </w:rPr>
        <w:t>APP</w:t>
      </w:r>
      <w:r>
        <w:rPr>
          <w:rFonts w:hint="eastAsia" w:ascii="宋体" w:hAnsi="宋体" w:eastAsia="宋体" w:cs="宋体"/>
          <w:sz w:val="21"/>
          <w:szCs w:val="21"/>
        </w:rPr>
        <w:t>应用。</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45" w:name="bookmark401"/>
      <w:bookmarkEnd w:id="445"/>
      <w:r>
        <w:rPr>
          <w:rFonts w:hint="eastAsia" w:ascii="宋体" w:hAnsi="宋体" w:eastAsia="宋体" w:cs="宋体"/>
          <w:b/>
          <w:bCs/>
          <w:sz w:val="21"/>
          <w:szCs w:val="21"/>
          <w:lang w:val="en-US" w:eastAsia="zh-CN"/>
        </w:rPr>
        <w:t>7.</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的注册方式有哪些？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目前</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有两种注册方式：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46" w:name="bookmark402"/>
      <w:bookmarkEnd w:id="446"/>
      <w:r>
        <w:rPr>
          <w:rFonts w:hint="eastAsia" w:ascii="宋体" w:hAnsi="宋体" w:eastAsia="宋体" w:cs="宋体"/>
          <w:sz w:val="21"/>
          <w:szCs w:val="21"/>
        </w:rPr>
        <w:t>人脸识别注册(仅适用于居民身份证注册)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通过人脸识别手段对用户进行实人验证，该方式是通过对实时采集的人脸与公安留存的 照片进行比对验证，验证通过后即可完成实名注册。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47" w:name="bookmark403"/>
      <w:bookmarkEnd w:id="447"/>
      <w:r>
        <w:rPr>
          <w:rFonts w:hint="eastAsia" w:ascii="宋体" w:hAnsi="宋体" w:eastAsia="宋体" w:cs="宋体"/>
          <w:sz w:val="21"/>
          <w:szCs w:val="21"/>
        </w:rPr>
        <w:t>注册码认证注册(适用于所有证件类型注册)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纳税人先行持有效身份证件及其他证明材料到就近的办税服务厅进行实名认证登记后申 请发放注册码，然后采用此注册码在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中注册账号，以后凭此账号即可远 程登录</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进行办税。</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48" w:name="bookmark404"/>
      <w:bookmarkEnd w:id="448"/>
      <w:r>
        <w:rPr>
          <w:rFonts w:hint="eastAsia" w:ascii="宋体" w:hAnsi="宋体" w:eastAsia="宋体" w:cs="宋体"/>
          <w:b/>
          <w:bCs/>
          <w:sz w:val="21"/>
          <w:szCs w:val="21"/>
          <w:lang w:val="en-US" w:eastAsia="zh-CN"/>
        </w:rPr>
        <w:t>8.</w:t>
      </w:r>
      <w:r>
        <w:rPr>
          <w:rFonts w:hint="eastAsia" w:ascii="宋体" w:hAnsi="宋体" w:eastAsia="宋体" w:cs="宋体"/>
          <w:b/>
          <w:bCs/>
          <w:sz w:val="21"/>
          <w:szCs w:val="21"/>
        </w:rPr>
        <w:t>什么是注册码？怎么获取？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注册码是指自然人为了开通自然人办税服务平台用户账号进行办税的一种认证方式。先 行在办税服务厅进行实名认证后获得注册码，然后使用此注册码在自然人办税服务平台或</w:t>
      </w:r>
      <w:r>
        <w:rPr>
          <w:rFonts w:hint="eastAsia" w:ascii="宋体" w:hAnsi="宋体" w:eastAsia="宋体" w:cs="宋体"/>
          <w:sz w:val="21"/>
          <w:szCs w:val="21"/>
          <w:lang w:val="zh-CN" w:eastAsia="zh-CN"/>
        </w:rPr>
        <w:t xml:space="preserve">“个 </w:t>
      </w:r>
      <w:r>
        <w:rPr>
          <w:rFonts w:hint="eastAsia" w:ascii="宋体" w:hAnsi="宋体" w:eastAsia="宋体" w:cs="宋体"/>
          <w:sz w:val="21"/>
          <w:szCs w:val="21"/>
        </w:rPr>
        <w:t xml:space="preserve">人所得税”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中开通账号，以后凭此账号即可远程登录自然人办税服务平台或</w:t>
      </w:r>
      <w:r>
        <w:rPr>
          <w:rFonts w:hint="eastAsia" w:ascii="宋体" w:hAnsi="宋体" w:eastAsia="宋体" w:cs="宋体"/>
          <w:sz w:val="21"/>
          <w:szCs w:val="21"/>
          <w:lang w:val="zh-CN" w:eastAsia="zh-CN"/>
        </w:rPr>
        <w:t>“个</w:t>
      </w:r>
      <w:r>
        <w:rPr>
          <w:rFonts w:hint="eastAsia" w:ascii="宋体" w:hAnsi="宋体" w:eastAsia="宋体" w:cs="宋体"/>
          <w:sz w:val="21"/>
          <w:szCs w:val="21"/>
        </w:rPr>
        <w:t xml:space="preserve">人所得 税” </w:t>
      </w:r>
      <w:r>
        <w:rPr>
          <w:rFonts w:hint="eastAsia" w:ascii="宋体" w:hAnsi="宋体" w:eastAsia="宋体" w:cs="宋体"/>
          <w:sz w:val="21"/>
          <w:szCs w:val="21"/>
          <w:lang w:val="en-US" w:eastAsia="en-US"/>
        </w:rPr>
        <w:t>APP</w:t>
      </w:r>
      <w:r>
        <w:rPr>
          <w:rFonts w:hint="eastAsia" w:ascii="宋体" w:hAnsi="宋体" w:eastAsia="宋体" w:cs="宋体"/>
          <w:sz w:val="21"/>
          <w:szCs w:val="21"/>
        </w:rPr>
        <w:t>进行办税。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自然人可以携带本人有效身份证原件去就近的办税服务大厅申请获取注册码。注册码为 6位数字和字母。注册码有效期为七天，申请后请及时注册使用。若不慎遗失，可再次申请。</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49" w:name="bookmark405"/>
      <w:bookmarkEnd w:id="449"/>
      <w:r>
        <w:rPr>
          <w:rFonts w:hint="eastAsia" w:ascii="宋体" w:hAnsi="宋体" w:eastAsia="宋体" w:cs="宋体"/>
          <w:b/>
          <w:bCs/>
          <w:sz w:val="21"/>
          <w:szCs w:val="21"/>
          <w:lang w:val="en-US" w:eastAsia="zh-CN"/>
        </w:rPr>
        <w:t>9.</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登录账号有哪些？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有三种，分别为：登录名、手机号码、证件号码(外国护照除外)。</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50" w:name="bookmark406"/>
      <w:bookmarkEnd w:id="450"/>
      <w:r>
        <w:rPr>
          <w:rFonts w:hint="eastAsia" w:ascii="宋体" w:hAnsi="宋体" w:eastAsia="宋体" w:cs="宋体"/>
          <w:b/>
          <w:bCs/>
          <w:sz w:val="21"/>
          <w:szCs w:val="21"/>
          <w:lang w:val="en-US" w:eastAsia="zh-CN"/>
        </w:rPr>
        <w:t>10.</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如何通过人脸识别认证注册？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具体操作如下：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1" w:name="bookmark407"/>
      <w:bookmarkEnd w:id="451"/>
      <w:r>
        <w:rPr>
          <w:rFonts w:hint="eastAsia" w:ascii="宋体" w:hAnsi="宋体" w:eastAsia="宋体" w:cs="宋体"/>
          <w:sz w:val="21"/>
          <w:szCs w:val="21"/>
        </w:rPr>
        <w:t>打开</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2" w:name="bookmark408"/>
      <w:bookmarkEnd w:id="452"/>
      <w:r>
        <w:rPr>
          <w:rFonts w:hint="eastAsia" w:ascii="宋体" w:hAnsi="宋体" w:eastAsia="宋体" w:cs="宋体"/>
          <w:sz w:val="21"/>
          <w:szCs w:val="21"/>
        </w:rPr>
        <w:t>点击【注册】，选择人脸识别认证注册，如实填写身份相关信息，包括：姓名、证 照号码，点击</w:t>
      </w:r>
      <w:r>
        <w:rPr>
          <w:rFonts w:hint="eastAsia" w:ascii="宋体" w:hAnsi="宋体" w:eastAsia="宋体" w:cs="宋体"/>
          <w:sz w:val="21"/>
          <w:szCs w:val="21"/>
          <w:lang w:val="zh-CN" w:eastAsia="zh-CN"/>
        </w:rPr>
        <w:t>“开始</w:t>
      </w:r>
      <w:r>
        <w:rPr>
          <w:rFonts w:hint="eastAsia" w:ascii="宋体" w:hAnsi="宋体" w:eastAsia="宋体" w:cs="宋体"/>
          <w:sz w:val="21"/>
          <w:szCs w:val="21"/>
        </w:rPr>
        <w:t>人脸识别”按钮后进行拍摄，与后台公安接口比对成功后会跳转到登录 设置界面；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3" w:name="bookmark409"/>
      <w:bookmarkEnd w:id="453"/>
      <w:r>
        <w:rPr>
          <w:rFonts w:hint="eastAsia" w:ascii="宋体" w:hAnsi="宋体" w:eastAsia="宋体" w:cs="宋体"/>
          <w:sz w:val="21"/>
          <w:szCs w:val="21"/>
        </w:rPr>
        <w:t>设置自己的登录名、密码、手机号(需短信校验)完成注册。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注意事项：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4" w:name="bookmark410"/>
      <w:bookmarkEnd w:id="454"/>
      <w:r>
        <w:rPr>
          <w:rFonts w:hint="eastAsia" w:ascii="宋体" w:hAnsi="宋体" w:eastAsia="宋体" w:cs="宋体"/>
          <w:sz w:val="21"/>
          <w:szCs w:val="21"/>
        </w:rPr>
        <w:t>登录名长度是</w:t>
      </w:r>
      <w:r>
        <w:rPr>
          <w:rFonts w:hint="eastAsia" w:ascii="宋体" w:hAnsi="宋体" w:eastAsia="宋体" w:cs="宋体"/>
          <w:sz w:val="21"/>
          <w:szCs w:val="21"/>
          <w:lang w:val="en-US" w:eastAsia="en-US"/>
        </w:rPr>
        <w:t>8-16</w:t>
      </w:r>
      <w:r>
        <w:rPr>
          <w:rFonts w:hint="eastAsia" w:ascii="宋体" w:hAnsi="宋体" w:eastAsia="宋体" w:cs="宋体"/>
          <w:sz w:val="21"/>
          <w:szCs w:val="21"/>
        </w:rPr>
        <w:t>位字符，只能包括大小写字母、数字、中文(中文占2个字符)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sectPr>
          <w:headerReference r:id="rId87" w:type="default"/>
          <w:footerReference r:id="rId88" w:type="default"/>
          <w:footnotePr>
            <w:numFmt w:val="decimal"/>
          </w:footnotePr>
          <w:pgSz w:w="12240" w:h="15840"/>
          <w:pgMar w:top="854" w:right="1259" w:bottom="1032" w:left="1280" w:header="0" w:footer="3" w:gutter="0"/>
          <w:cols w:space="720" w:num="1"/>
          <w:rtlGutter w:val="0"/>
          <w:docGrid w:linePitch="360" w:charSpace="0"/>
        </w:sectPr>
      </w:pPr>
      <w:r>
        <w:rPr>
          <w:rFonts w:hint="eastAsia" w:ascii="宋体" w:hAnsi="宋体" w:eastAsia="宋体" w:cs="宋体"/>
          <w:sz w:val="21"/>
          <w:szCs w:val="21"/>
        </w:rPr>
        <w:t>与下划线;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5" w:name="bookmark411"/>
      <w:bookmarkEnd w:id="455"/>
      <w:r>
        <w:rPr>
          <w:rFonts w:hint="eastAsia" w:ascii="宋体" w:hAnsi="宋体" w:eastAsia="宋体" w:cs="宋体"/>
          <w:sz w:val="21"/>
          <w:szCs w:val="21"/>
        </w:rPr>
        <w:t>登录名不支持纯数字；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6" w:name="bookmark412"/>
      <w:bookmarkEnd w:id="456"/>
      <w:r>
        <w:rPr>
          <w:rFonts w:hint="eastAsia" w:ascii="宋体" w:hAnsi="宋体" w:eastAsia="宋体" w:cs="宋体"/>
          <w:sz w:val="21"/>
          <w:szCs w:val="21"/>
        </w:rPr>
        <w:t>密码应为8到15位，至少包含字母(大小写)、数字与符号中的两种，不能含空格。</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57" w:name="bookmark413"/>
      <w:bookmarkEnd w:id="457"/>
      <w:r>
        <w:rPr>
          <w:rFonts w:hint="eastAsia" w:ascii="宋体" w:hAnsi="宋体" w:eastAsia="宋体" w:cs="宋体"/>
          <w:b/>
          <w:bCs/>
          <w:sz w:val="21"/>
          <w:szCs w:val="21"/>
          <w:lang w:val="en-US" w:eastAsia="zh-CN"/>
        </w:rPr>
        <w:t>11.</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如何通过注册码注册？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具体操作如下：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8" w:name="bookmark414"/>
      <w:bookmarkEnd w:id="458"/>
      <w:r>
        <w:rPr>
          <w:rFonts w:hint="eastAsia" w:ascii="宋体" w:hAnsi="宋体" w:eastAsia="宋体" w:cs="宋体"/>
          <w:sz w:val="21"/>
          <w:szCs w:val="21"/>
        </w:rPr>
        <w:t>自然人须先到就近的办税服务厅申请获取注册码；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59" w:name="bookmark415"/>
      <w:bookmarkEnd w:id="459"/>
      <w:r>
        <w:rPr>
          <w:rFonts w:hint="eastAsia" w:ascii="宋体" w:hAnsi="宋体" w:eastAsia="宋体" w:cs="宋体"/>
          <w:sz w:val="21"/>
          <w:szCs w:val="21"/>
        </w:rPr>
        <w:t>打开</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点击【注册】，选择注册码认证注册方式，如实填写身 份信息，包括：姓名、证照类型、证照号码等，填写的个人信息与公安系统数据进行比对， 不可虚假录入；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60" w:name="bookmark416"/>
      <w:bookmarkEnd w:id="460"/>
      <w:r>
        <w:rPr>
          <w:rFonts w:hint="eastAsia" w:ascii="宋体" w:hAnsi="宋体" w:eastAsia="宋体" w:cs="宋体"/>
          <w:sz w:val="21"/>
          <w:szCs w:val="21"/>
        </w:rPr>
        <w:t>设置自己的登录名、密码、手机号(短信校验)完成注册，系统对登录名和密码有 规则校验，设置完成后即可通过登录名、手机号或身份证号码登录系统，并进行相关业务操作。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注意事项：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61" w:name="bookmark417"/>
      <w:bookmarkEnd w:id="461"/>
      <w:r>
        <w:rPr>
          <w:rFonts w:hint="eastAsia" w:ascii="宋体" w:hAnsi="宋体" w:eastAsia="宋体" w:cs="宋体"/>
          <w:sz w:val="21"/>
          <w:szCs w:val="21"/>
        </w:rPr>
        <w:t>登录名长度是</w:t>
      </w:r>
      <w:r>
        <w:rPr>
          <w:rFonts w:hint="eastAsia" w:ascii="宋体" w:hAnsi="宋体" w:eastAsia="宋体" w:cs="宋体"/>
          <w:sz w:val="21"/>
          <w:szCs w:val="21"/>
          <w:lang w:val="en-US" w:eastAsia="en-US"/>
        </w:rPr>
        <w:t>8-16</w:t>
      </w:r>
      <w:r>
        <w:rPr>
          <w:rFonts w:hint="eastAsia" w:ascii="宋体" w:hAnsi="宋体" w:eastAsia="宋体" w:cs="宋体"/>
          <w:sz w:val="21"/>
          <w:szCs w:val="21"/>
        </w:rPr>
        <w:t>位字符，只能包括大小写字母、数字、中文(中文占2个字符) 与下划线；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62" w:name="bookmark418"/>
      <w:bookmarkEnd w:id="462"/>
      <w:r>
        <w:rPr>
          <w:rFonts w:hint="eastAsia" w:ascii="宋体" w:hAnsi="宋体" w:eastAsia="宋体" w:cs="宋体"/>
          <w:sz w:val="21"/>
          <w:szCs w:val="21"/>
        </w:rPr>
        <w:t>登录名不支持纯数字；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63" w:name="bookmark419"/>
      <w:bookmarkEnd w:id="463"/>
      <w:r>
        <w:rPr>
          <w:rFonts w:hint="eastAsia" w:ascii="宋体" w:hAnsi="宋体" w:eastAsia="宋体" w:cs="宋体"/>
          <w:sz w:val="21"/>
          <w:szCs w:val="21"/>
        </w:rPr>
        <w:t>密码应为8到15位，至少包含字母(大小写)、数字与符号中的两种，不能含空格。</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64" w:name="bookmark420"/>
      <w:bookmarkEnd w:id="464"/>
      <w:r>
        <w:rPr>
          <w:rFonts w:hint="eastAsia" w:ascii="宋体" w:hAnsi="宋体" w:eastAsia="宋体" w:cs="宋体"/>
          <w:b/>
          <w:bCs/>
          <w:sz w:val="21"/>
          <w:szCs w:val="21"/>
          <w:lang w:val="en-US" w:eastAsia="zh-CN"/>
        </w:rPr>
        <w:t>12.</w:t>
      </w:r>
      <w:r>
        <w:rPr>
          <w:rFonts w:hint="eastAsia" w:ascii="宋体" w:hAnsi="宋体" w:eastAsia="宋体" w:cs="宋体"/>
          <w:b/>
          <w:bCs/>
          <w:sz w:val="21"/>
          <w:szCs w:val="21"/>
        </w:rPr>
        <w:t>假如更换了手机号码，如何修改手机号？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打开</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登录后可通过【个人中心】-【安全中心】-【修改手机号码】 修改自然人已绑定的手机号码。有两种验证方式，一是通过原绑定的手机号码收取验证码后 重新录入新手机号码，二是通过本人银行卡及银行预留手机经过验证后重新录入新手机号码。</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65" w:name="bookmark421"/>
      <w:bookmarkEnd w:id="465"/>
      <w:r>
        <w:rPr>
          <w:rFonts w:hint="eastAsia" w:ascii="宋体" w:hAnsi="宋体" w:eastAsia="宋体" w:cs="宋体"/>
          <w:b/>
          <w:bCs/>
          <w:sz w:val="21"/>
          <w:szCs w:val="21"/>
          <w:lang w:val="en-US" w:eastAsia="zh-CN"/>
        </w:rPr>
        <w:t>13.</w:t>
      </w:r>
      <w:r>
        <w:rPr>
          <w:rFonts w:hint="eastAsia" w:ascii="宋体" w:hAnsi="宋体" w:eastAsia="宋体" w:cs="宋体"/>
          <w:b/>
          <w:bCs/>
          <w:sz w:val="21"/>
          <w:szCs w:val="21"/>
        </w:rPr>
        <w:t>如何修改</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人所得税"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的登录密码？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打开</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登录后通过【个人中心】-【安全中心】-【修改密码】，在该 界面分别录入原密码和新密码保存成功即可。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66" w:name="bookmark422"/>
      <w:bookmarkEnd w:id="466"/>
      <w:r>
        <w:rPr>
          <w:rFonts w:hint="eastAsia" w:ascii="宋体" w:hAnsi="宋体" w:eastAsia="宋体" w:cs="宋体"/>
          <w:b/>
          <w:bCs/>
          <w:sz w:val="21"/>
          <w:szCs w:val="21"/>
          <w:lang w:val="en-US" w:eastAsia="zh-CN"/>
        </w:rPr>
        <w:t>14.</w:t>
      </w:r>
      <w:r>
        <w:rPr>
          <w:rFonts w:hint="eastAsia" w:ascii="宋体" w:hAnsi="宋体" w:eastAsia="宋体" w:cs="宋体"/>
          <w:b/>
          <w:bCs/>
          <w:sz w:val="21"/>
          <w:szCs w:val="21"/>
        </w:rPr>
        <w:t>忘记</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登录密码怎么办？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忘记密码时，可在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登录界面点击【找回密码】重新设置密码。首先 需要填写身份信息，再选择一种可用验证方式，验证通过后，然后在重置密码页面完成新密 码的设置。</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67" w:name="bookmark423"/>
      <w:bookmarkEnd w:id="467"/>
      <w:r>
        <w:rPr>
          <w:rFonts w:hint="eastAsia" w:ascii="宋体" w:hAnsi="宋体" w:eastAsia="宋体" w:cs="宋体"/>
          <w:b/>
          <w:bCs/>
          <w:sz w:val="21"/>
          <w:szCs w:val="21"/>
          <w:lang w:val="en-US" w:eastAsia="zh-CN"/>
        </w:rPr>
        <w:t>15.</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 xml:space="preserve">人所得税”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登录密码输错多次后账号被冻结了怎么办？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密码输错3次，会让其输入图片验证码，密码输错超过5次会锁定该自然人账号，24小 时后会自动解锁；您也可以通过首页【忘记密码】功能解锁账号。</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68" w:name="bookmark424"/>
      <w:bookmarkEnd w:id="468"/>
      <w:r>
        <w:rPr>
          <w:rFonts w:hint="eastAsia" w:ascii="宋体" w:hAnsi="宋体" w:eastAsia="宋体" w:cs="宋体"/>
          <w:b/>
          <w:bCs/>
          <w:sz w:val="21"/>
          <w:szCs w:val="21"/>
          <w:lang w:val="en-US" w:eastAsia="zh-CN"/>
        </w:rPr>
        <w:t>16.</w:t>
      </w:r>
      <w:r>
        <w:rPr>
          <w:rFonts w:hint="eastAsia" w:ascii="宋体" w:hAnsi="宋体" w:eastAsia="宋体" w:cs="宋体"/>
          <w:b/>
          <w:bCs/>
          <w:sz w:val="21"/>
          <w:szCs w:val="21"/>
        </w:rPr>
        <w:t>个人信息需要填写哪些信息项？需要全部填写完整吗？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69" w:name="bookmark425"/>
      <w:bookmarkEnd w:id="469"/>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用户基础信息：系统自动带出，使用居民身份证外的其他证照号码注册，需要填写 出生年月、性别。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70" w:name="bookmark426"/>
      <w:bookmarkEnd w:id="470"/>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户籍所在地/现居住地址：需选择省市地区，乡/镇/街道为选填项，手动填写详细 地址(如街道、小区、楼栋、单元室等)。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71" w:name="bookmark427"/>
      <w:bookmarkEnd w:id="471"/>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学历和民族：选填项，建议完善。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72" w:name="bookmark428"/>
      <w:bookmarkEnd w:id="472"/>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rPr>
        <w:t>其他：电子邮箱和境外任职受雇国家默认无，可根据实际情况选填。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73" w:name="bookmark429"/>
      <w:bookmarkEnd w:id="473"/>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rPr>
        <w:t>税收优惠信息：分为残疾、烈属、孤老三种情形，根据实际情况勾选并上传证件的 电子资料。</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74" w:name="bookmark430"/>
      <w:bookmarkEnd w:id="474"/>
      <w:r>
        <w:rPr>
          <w:rFonts w:hint="eastAsia" w:ascii="宋体" w:hAnsi="宋体" w:eastAsia="宋体" w:cs="宋体"/>
          <w:b/>
          <w:bCs/>
          <w:sz w:val="21"/>
          <w:szCs w:val="21"/>
          <w:lang w:val="en-US" w:eastAsia="zh-CN"/>
        </w:rPr>
        <w:t>17.</w:t>
      </w:r>
      <w:r>
        <w:rPr>
          <w:rFonts w:hint="eastAsia" w:ascii="宋体" w:hAnsi="宋体" w:eastAsia="宋体" w:cs="宋体"/>
          <w:b/>
          <w:bCs/>
          <w:sz w:val="21"/>
          <w:szCs w:val="21"/>
        </w:rPr>
        <w:t>经常居住地经常变更要怎么办？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建议实时在系统更新经常居住地地址。</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75" w:name="bookmark431"/>
      <w:bookmarkEnd w:id="475"/>
      <w:r>
        <w:rPr>
          <w:rFonts w:hint="eastAsia" w:ascii="宋体" w:hAnsi="宋体" w:eastAsia="宋体" w:cs="宋体"/>
          <w:b/>
          <w:bCs/>
          <w:sz w:val="21"/>
          <w:szCs w:val="21"/>
          <w:lang w:val="en-US" w:eastAsia="zh-CN"/>
        </w:rPr>
        <w:t>18.</w:t>
      </w:r>
      <w:r>
        <w:rPr>
          <w:rFonts w:hint="eastAsia" w:ascii="宋体" w:hAnsi="宋体" w:eastAsia="宋体" w:cs="宋体"/>
          <w:b/>
          <w:bCs/>
          <w:sz w:val="21"/>
          <w:szCs w:val="21"/>
        </w:rPr>
        <w:t>残疾证号忘记了不能保存怎么办？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残疾证号为必填项。登陆中国残疾人联合会官网：</w:t>
      </w:r>
      <w:r>
        <w:rPr>
          <w:rFonts w:hint="eastAsia" w:ascii="宋体" w:hAnsi="宋体" w:eastAsia="宋体" w:cs="宋体"/>
          <w:sz w:val="21"/>
          <w:szCs w:val="21"/>
          <w:lang w:val="en-US" w:eastAsia="en-US"/>
        </w:rPr>
        <w:t>http://www.cdpf.org.cn/2dzcx/</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输入姓名、身份证号码，即可查询残疾证编号。</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76" w:name="bookmark432"/>
      <w:bookmarkEnd w:id="476"/>
      <w:r>
        <w:rPr>
          <w:rFonts w:hint="eastAsia" w:ascii="宋体" w:hAnsi="宋体" w:eastAsia="宋体" w:cs="宋体"/>
          <w:b/>
          <w:bCs/>
          <w:sz w:val="21"/>
          <w:szCs w:val="21"/>
          <w:lang w:val="en-US" w:eastAsia="zh-CN"/>
        </w:rPr>
        <w:t>19.</w:t>
      </w:r>
      <w:r>
        <w:rPr>
          <w:rFonts w:hint="eastAsia" w:ascii="宋体" w:hAnsi="宋体" w:eastAsia="宋体" w:cs="宋体"/>
          <w:b/>
          <w:bCs/>
          <w:sz w:val="21"/>
          <w:szCs w:val="21"/>
        </w:rPr>
        <w:t>残疾、烈属证填写有什么规定？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残疾证号为必填项，并上传证件的电子图片资料，最多不能超过5张。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烈属证号可填可不填，并上传证件的电子图片资料，最多不能超过5张。</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77" w:name="bookmark433"/>
      <w:bookmarkEnd w:id="477"/>
      <w:r>
        <w:rPr>
          <w:rFonts w:hint="eastAsia" w:ascii="宋体" w:hAnsi="宋体" w:eastAsia="宋体" w:cs="宋体"/>
          <w:b/>
          <w:bCs/>
          <w:sz w:val="21"/>
          <w:szCs w:val="21"/>
          <w:lang w:val="en-US" w:eastAsia="zh-CN"/>
        </w:rPr>
        <w:t>20.</w:t>
      </w:r>
      <w:r>
        <w:rPr>
          <w:rFonts w:hint="eastAsia" w:ascii="宋体" w:hAnsi="宋体" w:eastAsia="宋体" w:cs="宋体"/>
          <w:b/>
          <w:bCs/>
          <w:sz w:val="21"/>
          <w:szCs w:val="21"/>
        </w:rPr>
        <w:t>银行卡可以添加几张？可以添加其他人员的银行卡吗？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目前不限制张数。填写的银行卡必须是本人有效身份证件开户，需要输入银行预留手机 号进行验证，添加后的银行卡可以进行解绑和设为默认卡的操作。</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sz w:val="21"/>
          <w:szCs w:val="21"/>
        </w:rPr>
      </w:pPr>
      <w:bookmarkStart w:id="478" w:name="bookmark434"/>
      <w:bookmarkEnd w:id="478"/>
      <w:r>
        <w:rPr>
          <w:rFonts w:hint="eastAsia" w:ascii="宋体" w:hAnsi="宋体" w:eastAsia="宋体" w:cs="宋体"/>
          <w:b/>
          <w:bCs/>
          <w:sz w:val="21"/>
          <w:szCs w:val="21"/>
          <w:lang w:val="en-US" w:eastAsia="zh-CN"/>
        </w:rPr>
        <w:t>21.</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 xml:space="preserve">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的帮助中心在哪里查看？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点击【个人中心】-【帮助】，即可查看</w:t>
      </w:r>
      <w:r>
        <w:rPr>
          <w:rFonts w:hint="eastAsia" w:ascii="宋体" w:hAnsi="宋体" w:eastAsia="宋体" w:cs="宋体"/>
          <w:sz w:val="21"/>
          <w:szCs w:val="21"/>
          <w:lang w:val="en-US" w:eastAsia="en-US"/>
        </w:rPr>
        <w:t>APP</w:t>
      </w:r>
      <w:r>
        <w:rPr>
          <w:rFonts w:hint="eastAsia" w:ascii="宋体" w:hAnsi="宋体" w:eastAsia="宋体" w:cs="宋体"/>
          <w:sz w:val="21"/>
          <w:szCs w:val="21"/>
        </w:rPr>
        <w:t>相关模块内容。</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79" w:name="bookmark435"/>
      <w:bookmarkEnd w:id="479"/>
      <w:r>
        <w:rPr>
          <w:rFonts w:hint="eastAsia" w:ascii="宋体" w:hAnsi="宋体" w:eastAsia="宋体" w:cs="宋体"/>
          <w:b/>
          <w:bCs/>
          <w:sz w:val="21"/>
          <w:szCs w:val="21"/>
          <w:lang w:val="en-US" w:eastAsia="zh-CN"/>
        </w:rPr>
        <w:t>22.</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 xml:space="preserve">人所得税”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和自然人办税服务平台网页的数据会同步吗？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两个系统的数据是一致的。</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80" w:name="bookmark436"/>
      <w:bookmarkEnd w:id="480"/>
      <w:r>
        <w:rPr>
          <w:rFonts w:hint="eastAsia" w:ascii="宋体" w:hAnsi="宋体" w:eastAsia="宋体" w:cs="宋体"/>
          <w:b/>
          <w:bCs/>
          <w:sz w:val="21"/>
          <w:szCs w:val="21"/>
          <w:lang w:val="en-US" w:eastAsia="zh-CN"/>
        </w:rPr>
        <w:t>23.</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卸载后，数据还在吗？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采集的数据都存储在税务机关的服务器上，属于云存储，卸载手机</w:t>
      </w:r>
      <w:r>
        <w:rPr>
          <w:rFonts w:hint="eastAsia" w:ascii="宋体" w:hAnsi="宋体" w:eastAsia="宋体" w:cs="宋体"/>
          <w:sz w:val="21"/>
          <w:szCs w:val="21"/>
          <w:lang w:val="en-US" w:eastAsia="en-US"/>
        </w:rPr>
        <w:t xml:space="preserve">APP </w:t>
      </w:r>
      <w:r>
        <w:rPr>
          <w:rFonts w:hint="eastAsia" w:ascii="宋体" w:hAnsi="宋体" w:eastAsia="宋体" w:cs="宋体"/>
          <w:sz w:val="21"/>
          <w:szCs w:val="21"/>
        </w:rPr>
        <w:t>后，手机上的数据会清除，但税务机关服务器上的数据依然都会保留。同一手机再次安装或换了 其他手机另行安装</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，登录依然可以看到登录身份人员原来填报的数据。</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81" w:name="bookmark437"/>
      <w:bookmarkEnd w:id="481"/>
      <w:r>
        <w:rPr>
          <w:rFonts w:hint="eastAsia" w:ascii="宋体" w:hAnsi="宋体" w:eastAsia="宋体" w:cs="宋体"/>
          <w:b/>
          <w:bCs/>
          <w:sz w:val="21"/>
          <w:szCs w:val="21"/>
          <w:lang w:val="en-US" w:eastAsia="zh-CN"/>
        </w:rPr>
        <w:t>24.</w:t>
      </w:r>
      <w:r>
        <w:rPr>
          <w:rFonts w:hint="eastAsia" w:ascii="宋体" w:hAnsi="宋体" w:eastAsia="宋体" w:cs="宋体"/>
          <w:b/>
          <w:bCs/>
          <w:sz w:val="21"/>
          <w:szCs w:val="21"/>
        </w:rPr>
        <w:t>如何查看</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 xml:space="preserve">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版本，如何升级？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个人中心】-【关于】查看版本号</w:t>
      </w:r>
      <w:r>
        <w:rPr>
          <w:rFonts w:hint="eastAsia" w:ascii="宋体" w:hAnsi="宋体" w:eastAsia="宋体" w:cs="宋体"/>
          <w:sz w:val="21"/>
          <w:szCs w:val="21"/>
          <w:lang w:val="en-US" w:eastAsia="en-US"/>
        </w:rPr>
        <w:t>，APP</w:t>
      </w:r>
      <w:r>
        <w:rPr>
          <w:rFonts w:hint="eastAsia" w:ascii="宋体" w:hAnsi="宋体" w:eastAsia="宋体" w:cs="宋体"/>
          <w:sz w:val="21"/>
          <w:szCs w:val="21"/>
        </w:rPr>
        <w:t>是自动升级的。</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82" w:name="bookmark438"/>
      <w:bookmarkEnd w:id="482"/>
      <w:r>
        <w:rPr>
          <w:rFonts w:hint="eastAsia" w:ascii="宋体" w:hAnsi="宋体" w:eastAsia="宋体" w:cs="宋体"/>
          <w:b/>
          <w:bCs/>
          <w:sz w:val="21"/>
          <w:szCs w:val="21"/>
          <w:lang w:val="en-US" w:eastAsia="zh-CN"/>
        </w:rPr>
        <w:t>25.</w:t>
      </w:r>
      <w:r>
        <w:rPr>
          <w:rFonts w:hint="eastAsia" w:ascii="宋体" w:hAnsi="宋体" w:eastAsia="宋体" w:cs="宋体"/>
          <w:b/>
          <w:bCs/>
          <w:sz w:val="21"/>
          <w:szCs w:val="21"/>
        </w:rPr>
        <w:t>自然人办税服务平台网页如何切换账号？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登录自然人办税服务平台网页后，点击右上角头像，选择【退出登录】即可切换其他账 号进行登录操作。</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83" w:name="bookmark439"/>
      <w:bookmarkEnd w:id="483"/>
      <w:r>
        <w:rPr>
          <w:rFonts w:hint="eastAsia" w:ascii="宋体" w:hAnsi="宋体" w:eastAsia="宋体" w:cs="宋体"/>
          <w:b/>
          <w:bCs/>
          <w:sz w:val="21"/>
          <w:szCs w:val="21"/>
          <w:lang w:val="en-US" w:eastAsia="zh-CN"/>
        </w:rPr>
        <w:t>26.</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登录不进去怎么办？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一般来说，个税</w:t>
      </w:r>
      <w:r>
        <w:rPr>
          <w:rFonts w:hint="eastAsia" w:ascii="宋体" w:hAnsi="宋体" w:eastAsia="宋体" w:cs="宋体"/>
          <w:sz w:val="21"/>
          <w:szCs w:val="21"/>
          <w:lang w:val="en-US" w:eastAsia="en-US"/>
        </w:rPr>
        <w:t>APP</w:t>
      </w:r>
      <w:r>
        <w:rPr>
          <w:rFonts w:hint="eastAsia" w:ascii="宋体" w:hAnsi="宋体" w:eastAsia="宋体" w:cs="宋体"/>
          <w:sz w:val="21"/>
          <w:szCs w:val="21"/>
        </w:rPr>
        <w:t>进不去是因为网络连接异常或所连接的服务器正在停机维护。请先 验证手机是否能正常上网，如果能正常访问其他网上信息，那很可能是个税</w:t>
      </w:r>
      <w:r>
        <w:rPr>
          <w:rFonts w:hint="eastAsia" w:ascii="宋体" w:hAnsi="宋体" w:eastAsia="宋体" w:cs="宋体"/>
          <w:sz w:val="21"/>
          <w:szCs w:val="21"/>
          <w:lang w:val="en-US" w:eastAsia="en-US"/>
        </w:rPr>
        <w:t>APP</w:t>
      </w:r>
      <w:r>
        <w:rPr>
          <w:rFonts w:hint="eastAsia" w:ascii="宋体" w:hAnsi="宋体" w:eastAsia="宋体" w:cs="宋体"/>
          <w:sz w:val="21"/>
          <w:szCs w:val="21"/>
        </w:rPr>
        <w:t>服务器正在 停机维护。具体信息详见各省市税务机关网站通知，个税</w:t>
      </w:r>
      <w:r>
        <w:rPr>
          <w:rFonts w:hint="eastAsia" w:ascii="宋体" w:hAnsi="宋体" w:eastAsia="宋体" w:cs="宋体"/>
          <w:sz w:val="21"/>
          <w:szCs w:val="21"/>
          <w:lang w:val="en-US" w:eastAsia="en-US"/>
        </w:rPr>
        <w:t>APP</w:t>
      </w:r>
      <w:r>
        <w:rPr>
          <w:rFonts w:hint="eastAsia" w:ascii="宋体" w:hAnsi="宋体" w:eastAsia="宋体" w:cs="宋体"/>
          <w:sz w:val="21"/>
          <w:szCs w:val="21"/>
        </w:rPr>
        <w:t>登录页面上也会显示正在停机 以及可恢复使用的时间，请在此时间后重新登录。不便之处，敬请谅解。</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sectPr>
          <w:headerReference r:id="rId91" w:type="first"/>
          <w:footerReference r:id="rId94" w:type="first"/>
          <w:headerReference r:id="rId89" w:type="default"/>
          <w:footerReference r:id="rId92" w:type="default"/>
          <w:headerReference r:id="rId90" w:type="even"/>
          <w:footerReference r:id="rId93" w:type="even"/>
          <w:footnotePr>
            <w:numFmt w:val="decimal"/>
          </w:footnotePr>
          <w:pgSz w:w="12240" w:h="15840"/>
          <w:pgMar w:top="854" w:right="1259" w:bottom="1032" w:left="1280" w:header="0" w:footer="3" w:gutter="0"/>
          <w:cols w:space="720" w:num="1"/>
          <w:titlePg/>
          <w:rtlGutter w:val="0"/>
          <w:docGrid w:linePitch="360" w:charSpace="0"/>
        </w:sectPr>
      </w:pPr>
      <w:bookmarkStart w:id="484" w:name="bookmark440"/>
      <w:bookmarkEnd w:id="484"/>
      <w:r>
        <w:rPr>
          <w:rFonts w:hint="eastAsia" w:ascii="宋体" w:hAnsi="宋体" w:eastAsia="宋体" w:cs="宋体"/>
          <w:b/>
          <w:bCs/>
          <w:sz w:val="21"/>
          <w:szCs w:val="21"/>
          <w:lang w:val="en-US" w:eastAsia="zh-CN"/>
        </w:rPr>
        <w:t>27.</w:t>
      </w:r>
      <w:r>
        <w:rPr>
          <w:rFonts w:hint="eastAsia" w:ascii="宋体" w:hAnsi="宋体" w:eastAsia="宋体" w:cs="宋体"/>
          <w:b/>
          <w:bCs/>
          <w:sz w:val="21"/>
          <w:szCs w:val="21"/>
        </w:rPr>
        <w:t>法人和财务负责人在</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人所得税"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或自然人办税服务平台网页是否可以解除授权？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法人和财务负责人是从各省金税三期系统同步过来的，如果当前自然人的身份是某个公司 的法人或者财务负责人，若从原公司离职了，那需要去金三税务登记变更功能里面去变更法人 或者财务负责人。这样，离职的法人或者财务负责人在任职受雇信息中才会看不到这家公司。</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85" w:name="bookmark441"/>
      <w:bookmarkEnd w:id="485"/>
      <w:r>
        <w:rPr>
          <w:rFonts w:hint="eastAsia" w:ascii="宋体" w:hAnsi="宋体" w:eastAsia="宋体" w:cs="宋体"/>
          <w:b/>
          <w:bCs/>
          <w:sz w:val="21"/>
          <w:szCs w:val="21"/>
          <w:lang w:val="en-US" w:eastAsia="zh-CN"/>
        </w:rPr>
        <w:t>28.</w:t>
      </w:r>
      <w:r>
        <w:rPr>
          <w:rFonts w:hint="eastAsia" w:ascii="宋体" w:hAnsi="宋体" w:eastAsia="宋体" w:cs="宋体"/>
          <w:b/>
          <w:bCs/>
          <w:sz w:val="21"/>
          <w:szCs w:val="21"/>
        </w:rPr>
        <w:t>如果在</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 xml:space="preserve">人所得税”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的任职受雇信息中发现自己当前任职的单位并不在列表 中，该如何处理？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和自然人办税服务平台网页版中</w:t>
      </w:r>
      <w:r>
        <w:rPr>
          <w:rFonts w:hint="eastAsia" w:ascii="宋体" w:hAnsi="宋体" w:eastAsia="宋体" w:cs="宋体"/>
          <w:sz w:val="21"/>
          <w:szCs w:val="21"/>
          <w:lang w:val="zh-CN" w:eastAsia="zh-CN"/>
        </w:rPr>
        <w:t>“个人</w:t>
      </w:r>
      <w:r>
        <w:rPr>
          <w:rFonts w:hint="eastAsia" w:ascii="宋体" w:hAnsi="宋体" w:eastAsia="宋体" w:cs="宋体"/>
          <w:sz w:val="21"/>
          <w:szCs w:val="21"/>
        </w:rPr>
        <w:t>中心”里自动带出的任职受 雇信息是根据全国各地各扣缴单位报送的自然人基础信息</w:t>
      </w:r>
      <w:r>
        <w:rPr>
          <w:rFonts w:hint="eastAsia" w:ascii="宋体" w:hAnsi="宋体" w:eastAsia="宋体" w:cs="宋体"/>
          <w:sz w:val="21"/>
          <w:szCs w:val="21"/>
          <w:lang w:val="en-US" w:eastAsia="en-US"/>
        </w:rPr>
        <w:t>A</w:t>
      </w:r>
      <w:r>
        <w:rPr>
          <w:rFonts w:hint="eastAsia" w:ascii="宋体" w:hAnsi="宋体" w:eastAsia="宋体" w:cs="宋体"/>
          <w:sz w:val="21"/>
          <w:szCs w:val="21"/>
        </w:rPr>
        <w:t>表形成，只要扣缴单位当前的税 务登记状态不为注销或者非正常，而且扣缴单位报送信息中将您标记为在职雇员，就会将该 单位显示出来。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如果显示不出来，有可能是您的任职受雇单位没有将您的任职受雇信息报送给主管税务 机关或所报送的信息有误，也有可能是您的任职受雇单位在税务机关的登记状态为注销或非 正常，或者没有将您的个人信息选择为雇员，或者填写了离职日期。请联系您当前的任职受 雇单位财务人员通过扣缴客户端处理。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86" w:name="bookmark442"/>
      <w:bookmarkEnd w:id="486"/>
      <w:r>
        <w:rPr>
          <w:rFonts w:hint="eastAsia" w:ascii="宋体" w:hAnsi="宋体" w:eastAsia="宋体" w:cs="宋体"/>
          <w:b/>
          <w:bCs/>
          <w:sz w:val="21"/>
          <w:szCs w:val="21"/>
          <w:lang w:val="en-US" w:eastAsia="zh-CN"/>
        </w:rPr>
        <w:t>29.</w:t>
      </w:r>
      <w:r>
        <w:rPr>
          <w:rFonts w:hint="eastAsia" w:ascii="宋体" w:hAnsi="宋体" w:eastAsia="宋体" w:cs="宋体"/>
          <w:b/>
          <w:bCs/>
          <w:sz w:val="21"/>
          <w:szCs w:val="21"/>
        </w:rPr>
        <w:t>手机打开</w:t>
      </w:r>
      <w:r>
        <w:rPr>
          <w:rFonts w:hint="eastAsia" w:ascii="宋体" w:hAnsi="宋体" w:eastAsia="宋体" w:cs="宋体"/>
          <w:b/>
          <w:bCs/>
          <w:sz w:val="21"/>
          <w:szCs w:val="21"/>
          <w:lang w:val="zh-CN" w:eastAsia="zh-CN"/>
        </w:rPr>
        <w:t>“个</w:t>
      </w:r>
      <w:r>
        <w:rPr>
          <w:rFonts w:hint="eastAsia" w:ascii="宋体" w:hAnsi="宋体" w:eastAsia="宋体" w:cs="宋体"/>
          <w:b/>
          <w:bCs/>
          <w:sz w:val="21"/>
          <w:szCs w:val="21"/>
        </w:rPr>
        <w:t xml:space="preserve">人所得税” </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后提示</w:t>
      </w:r>
      <w:r>
        <w:rPr>
          <w:rFonts w:hint="eastAsia" w:ascii="宋体" w:hAnsi="宋体" w:eastAsia="宋体" w:cs="宋体"/>
          <w:b/>
          <w:bCs/>
          <w:sz w:val="21"/>
          <w:szCs w:val="21"/>
          <w:lang w:val="zh-CN" w:eastAsia="zh-CN"/>
        </w:rPr>
        <w:t>“未</w:t>
      </w:r>
      <w:r>
        <w:rPr>
          <w:rFonts w:hint="eastAsia" w:ascii="宋体" w:hAnsi="宋体" w:eastAsia="宋体" w:cs="宋体"/>
          <w:b/>
          <w:bCs/>
          <w:sz w:val="21"/>
          <w:szCs w:val="21"/>
        </w:rPr>
        <w:t>连接到网络或未获取网络权限，请检查”， 但手机网络正常，能打开网页，该如何解决？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可以尝试如下方式解决：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87" w:name="bookmark443"/>
      <w:bookmarkEnd w:id="487"/>
      <w:r>
        <w:rPr>
          <w:rFonts w:hint="eastAsia" w:ascii="宋体" w:hAnsi="宋体" w:eastAsia="宋体" w:cs="宋体"/>
          <w:sz w:val="21"/>
          <w:szCs w:val="21"/>
        </w:rPr>
        <w:t>请检查您手机设置中是否对</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进行了网络限制。常规操作路径如 下：先关闭</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对苹果</w:t>
      </w:r>
      <w:r>
        <w:rPr>
          <w:rFonts w:hint="eastAsia" w:ascii="宋体" w:hAnsi="宋体" w:eastAsia="宋体" w:cs="宋体"/>
          <w:sz w:val="21"/>
          <w:szCs w:val="21"/>
          <w:lang w:val="en-US" w:eastAsia="en-US"/>
        </w:rPr>
        <w:t>IOS</w:t>
      </w:r>
      <w:r>
        <w:rPr>
          <w:rFonts w:hint="eastAsia" w:ascii="宋体" w:hAnsi="宋体" w:eastAsia="宋体" w:cs="宋体"/>
          <w:sz w:val="21"/>
          <w:szCs w:val="21"/>
        </w:rPr>
        <w:t>系统手机，点击</w:t>
      </w:r>
      <w:r>
        <w:rPr>
          <w:rFonts w:hint="eastAsia" w:ascii="宋体" w:hAnsi="宋体" w:eastAsia="宋体" w:cs="宋体"/>
          <w:sz w:val="21"/>
          <w:szCs w:val="21"/>
          <w:lang w:val="zh-CN" w:eastAsia="zh-CN"/>
        </w:rPr>
        <w:t>“设</w:t>
      </w:r>
      <w:r>
        <w:rPr>
          <w:rFonts w:hint="eastAsia" w:ascii="宋体" w:hAnsi="宋体" w:eastAsia="宋体" w:cs="宋体"/>
          <w:sz w:val="21"/>
          <w:szCs w:val="21"/>
        </w:rPr>
        <w:t>置一蜂窝移动网络一个人所 得税一勾选</w:t>
      </w:r>
      <w:r>
        <w:rPr>
          <w:rFonts w:hint="eastAsia" w:ascii="宋体" w:hAnsi="宋体" w:eastAsia="宋体" w:cs="宋体"/>
          <w:sz w:val="21"/>
          <w:szCs w:val="21"/>
          <w:lang w:val="en-US" w:eastAsia="en-US"/>
        </w:rPr>
        <w:t>WLAN</w:t>
      </w:r>
      <w:r>
        <w:rPr>
          <w:rFonts w:hint="eastAsia" w:ascii="宋体" w:hAnsi="宋体" w:eastAsia="宋体" w:cs="宋体"/>
          <w:sz w:val="21"/>
          <w:szCs w:val="21"/>
        </w:rPr>
        <w:t>与蜂窝移动网”；对安卓系统手机，常规操作路径如下：先关闭</w:t>
      </w:r>
      <w:r>
        <w:rPr>
          <w:rFonts w:hint="eastAsia" w:ascii="宋体" w:hAnsi="宋体" w:eastAsia="宋体" w:cs="宋体"/>
          <w:sz w:val="21"/>
          <w:szCs w:val="21"/>
          <w:lang w:val="zh-CN" w:eastAsia="zh-CN"/>
        </w:rPr>
        <w:t>“个</w:t>
      </w:r>
      <w:r>
        <w:rPr>
          <w:rFonts w:hint="eastAsia" w:ascii="宋体" w:hAnsi="宋体" w:eastAsia="宋体" w:cs="宋体"/>
          <w:sz w:val="21"/>
          <w:szCs w:val="21"/>
        </w:rPr>
        <w:t>人所得 税</w:t>
      </w:r>
      <w:r>
        <w:rPr>
          <w:rFonts w:hint="eastAsia" w:ascii="宋体" w:hAnsi="宋体" w:eastAsia="宋体" w:cs="宋体"/>
          <w:sz w:val="21"/>
          <w:szCs w:val="21"/>
          <w:lang w:val="en-US" w:eastAsia="en-US"/>
        </w:rPr>
        <w:t>"APP,</w:t>
      </w:r>
      <w:r>
        <w:rPr>
          <w:rFonts w:hint="eastAsia" w:ascii="宋体" w:hAnsi="宋体" w:eastAsia="宋体" w:cs="宋体"/>
          <w:sz w:val="21"/>
          <w:szCs w:val="21"/>
        </w:rPr>
        <w:t>击</w:t>
      </w:r>
      <w:r>
        <w:rPr>
          <w:rFonts w:hint="eastAsia" w:ascii="宋体" w:hAnsi="宋体" w:eastAsia="宋体" w:cs="宋体"/>
          <w:sz w:val="21"/>
          <w:szCs w:val="21"/>
          <w:lang w:val="zh-CN" w:eastAsia="zh-CN"/>
        </w:rPr>
        <w:t>“设</w:t>
      </w:r>
      <w:r>
        <w:rPr>
          <w:rFonts w:hint="eastAsia" w:ascii="宋体" w:hAnsi="宋体" w:eastAsia="宋体" w:cs="宋体"/>
          <w:sz w:val="21"/>
          <w:szCs w:val="21"/>
        </w:rPr>
        <w:t>置一无线和网络一流量管理一应用联网一个人应用中的个人所得税一勾选移 动网络和</w:t>
      </w:r>
      <w:r>
        <w:rPr>
          <w:rFonts w:hint="eastAsia" w:ascii="宋体" w:hAnsi="宋体" w:eastAsia="宋体" w:cs="宋体"/>
          <w:sz w:val="21"/>
          <w:szCs w:val="21"/>
          <w:lang w:val="en-US" w:eastAsia="en-US"/>
        </w:rPr>
        <w:t>WIFI”</w:t>
      </w:r>
      <w:r>
        <w:rPr>
          <w:rFonts w:hint="eastAsia" w:ascii="宋体" w:hAnsi="宋体" w:eastAsia="宋体" w:cs="宋体"/>
          <w:sz w:val="21"/>
          <w:szCs w:val="21"/>
        </w:rPr>
        <w:t>，然后，重新打开</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88" w:name="bookmark444"/>
      <w:bookmarkEnd w:id="488"/>
      <w:r>
        <w:rPr>
          <w:rFonts w:hint="eastAsia" w:ascii="宋体" w:hAnsi="宋体" w:eastAsia="宋体" w:cs="宋体"/>
          <w:sz w:val="21"/>
          <w:szCs w:val="21"/>
        </w:rPr>
        <w:t>如果确认网络设置没有问题，可能是网络不稳定所致，请切换到</w:t>
      </w:r>
      <w:r>
        <w:rPr>
          <w:rFonts w:hint="eastAsia" w:ascii="宋体" w:hAnsi="宋体" w:eastAsia="宋体" w:cs="宋体"/>
          <w:sz w:val="21"/>
          <w:szCs w:val="21"/>
          <w:lang w:val="en-US" w:eastAsia="en-US"/>
        </w:rPr>
        <w:t>WIF</w:t>
      </w:r>
      <w:r>
        <w:rPr>
          <w:rFonts w:hint="eastAsia" w:ascii="宋体" w:hAnsi="宋体" w:eastAsia="宋体" w:cs="宋体"/>
          <w:sz w:val="21"/>
          <w:szCs w:val="21"/>
        </w:rPr>
        <w:t>I网络环境或 稍等片刻再次尝试。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89" w:name="bookmark445"/>
      <w:bookmarkEnd w:id="489"/>
      <w:r>
        <w:rPr>
          <w:rFonts w:hint="eastAsia" w:ascii="宋体" w:hAnsi="宋体" w:eastAsia="宋体" w:cs="宋体"/>
          <w:sz w:val="21"/>
          <w:szCs w:val="21"/>
        </w:rPr>
        <w:t>可以在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的个人中心中，将</w:t>
      </w:r>
      <w:r>
        <w:rPr>
          <w:rFonts w:hint="eastAsia" w:ascii="宋体" w:hAnsi="宋体" w:eastAsia="宋体" w:cs="宋体"/>
          <w:sz w:val="21"/>
          <w:szCs w:val="21"/>
          <w:lang w:val="zh-CN" w:eastAsia="zh-CN"/>
        </w:rPr>
        <w:t>“工作</w:t>
      </w:r>
      <w:r>
        <w:rPr>
          <w:rFonts w:hint="eastAsia" w:ascii="宋体" w:hAnsi="宋体" w:eastAsia="宋体" w:cs="宋体"/>
          <w:sz w:val="21"/>
          <w:szCs w:val="21"/>
        </w:rPr>
        <w:t>地或常住地”临时切换到其他 省市，等业务办理完成后再切回到实际工作地或常住地。</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rPr>
      </w:pPr>
      <w:bookmarkStart w:id="490" w:name="bookmark446"/>
      <w:bookmarkEnd w:id="490"/>
      <w:r>
        <w:rPr>
          <w:rFonts w:hint="eastAsia" w:ascii="宋体" w:hAnsi="宋体" w:eastAsia="宋体" w:cs="宋体"/>
          <w:b/>
          <w:bCs/>
          <w:sz w:val="21"/>
          <w:szCs w:val="21"/>
          <w:lang w:val="en-US" w:eastAsia="zh-CN"/>
        </w:rPr>
        <w:t>30.</w:t>
      </w:r>
      <w:r>
        <w:rPr>
          <w:rFonts w:hint="eastAsia" w:ascii="宋体" w:hAnsi="宋体" w:eastAsia="宋体" w:cs="宋体"/>
          <w:b/>
          <w:bCs/>
          <w:sz w:val="21"/>
          <w:szCs w:val="21"/>
        </w:rPr>
        <w:t>是否个人通过</w:t>
      </w:r>
      <w:r>
        <w:rPr>
          <w:rFonts w:hint="eastAsia" w:ascii="宋体" w:hAnsi="宋体" w:eastAsia="宋体" w:cs="宋体"/>
          <w:b/>
          <w:bCs/>
          <w:sz w:val="21"/>
          <w:szCs w:val="21"/>
          <w:lang w:val="zh-CN" w:eastAsia="zh-CN"/>
        </w:rPr>
        <w:t>“个人</w:t>
      </w:r>
      <w:r>
        <w:rPr>
          <w:rFonts w:hint="eastAsia" w:ascii="宋体" w:hAnsi="宋体" w:eastAsia="宋体" w:cs="宋体"/>
          <w:b/>
          <w:bCs/>
          <w:sz w:val="21"/>
          <w:szCs w:val="21"/>
        </w:rPr>
        <w:t>所得税</w:t>
      </w:r>
      <w:r>
        <w:rPr>
          <w:rFonts w:hint="eastAsia" w:ascii="宋体" w:hAnsi="宋体" w:eastAsia="宋体" w:cs="宋体"/>
          <w:b/>
          <w:bCs/>
          <w:sz w:val="21"/>
          <w:szCs w:val="21"/>
          <w:lang w:val="en-US" w:eastAsia="en-US"/>
        </w:rPr>
        <w:t>"APP</w:t>
      </w:r>
      <w:r>
        <w:rPr>
          <w:rFonts w:hint="eastAsia" w:ascii="宋体" w:hAnsi="宋体" w:eastAsia="宋体" w:cs="宋体"/>
          <w:b/>
          <w:bCs/>
          <w:sz w:val="21"/>
          <w:szCs w:val="21"/>
        </w:rPr>
        <w:t>填报专项附加扣除信息就不用再报给扣缴单位？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目前，居民个人可以通过以下四个渠道填报专项附加扣除信息：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91" w:name="bookmark447"/>
      <w:bookmarkEnd w:id="491"/>
      <w:r>
        <w:rPr>
          <w:rFonts w:hint="eastAsia" w:ascii="宋体" w:hAnsi="宋体" w:eastAsia="宋体" w:cs="宋体"/>
          <w:sz w:val="21"/>
          <w:szCs w:val="21"/>
        </w:rPr>
        <w:t>自行在</w:t>
      </w:r>
      <w:r>
        <w:rPr>
          <w:rFonts w:hint="eastAsia" w:ascii="宋体" w:hAnsi="宋体" w:eastAsia="宋体" w:cs="宋体"/>
          <w:sz w:val="21"/>
          <w:szCs w:val="21"/>
          <w:lang w:val="zh-CN" w:eastAsia="zh-CN"/>
        </w:rPr>
        <w:t>“个人</w:t>
      </w:r>
      <w:r>
        <w:rPr>
          <w:rFonts w:hint="eastAsia" w:ascii="宋体" w:hAnsi="宋体" w:eastAsia="宋体" w:cs="宋体"/>
          <w:sz w:val="21"/>
          <w:szCs w:val="21"/>
        </w:rPr>
        <w:t xml:space="preserve">所得税” </w:t>
      </w:r>
      <w:r>
        <w:rPr>
          <w:rFonts w:hint="eastAsia" w:ascii="宋体" w:hAnsi="宋体" w:eastAsia="宋体" w:cs="宋体"/>
          <w:sz w:val="21"/>
          <w:szCs w:val="21"/>
          <w:lang w:val="en-US" w:eastAsia="en-US"/>
        </w:rPr>
        <w:t>APP</w:t>
      </w:r>
      <w:r>
        <w:rPr>
          <w:rFonts w:hint="eastAsia" w:ascii="宋体" w:hAnsi="宋体" w:eastAsia="宋体" w:cs="宋体"/>
          <w:sz w:val="21"/>
          <w:szCs w:val="21"/>
        </w:rPr>
        <w:t>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92" w:name="bookmark448"/>
      <w:bookmarkEnd w:id="492"/>
      <w:r>
        <w:rPr>
          <w:rFonts w:hint="eastAsia" w:ascii="宋体" w:hAnsi="宋体" w:eastAsia="宋体" w:cs="宋体"/>
          <w:sz w:val="21"/>
          <w:szCs w:val="21"/>
        </w:rPr>
        <w:t>自行在自然人办税服务平台网页填报；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93" w:name="bookmark449"/>
      <w:bookmarkEnd w:id="493"/>
      <w:r>
        <w:rPr>
          <w:rFonts w:hint="eastAsia" w:ascii="宋体" w:hAnsi="宋体" w:eastAsia="宋体" w:cs="宋体"/>
          <w:sz w:val="21"/>
          <w:szCs w:val="21"/>
        </w:rPr>
        <w:t>自行到税务局办税服务厅填报；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bookmarkStart w:id="494" w:name="bookmark450"/>
      <w:bookmarkEnd w:id="494"/>
      <w:r>
        <w:rPr>
          <w:rFonts w:hint="eastAsia" w:ascii="宋体" w:hAnsi="宋体" w:eastAsia="宋体" w:cs="宋体"/>
          <w:sz w:val="21"/>
          <w:szCs w:val="21"/>
        </w:rPr>
        <w:t>提交给扣缴单位在扣缴客户端软件填报。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通过前三个任一渠道成功填报的专项附加扣除信息，若填报时指定由某扣缴单位申报的, 该扣缴单位可在您提交的第三天后通过扣缴客户端的</w:t>
      </w:r>
      <w:r>
        <w:rPr>
          <w:rFonts w:hint="eastAsia" w:ascii="宋体" w:hAnsi="宋体" w:eastAsia="宋体" w:cs="宋体"/>
          <w:sz w:val="21"/>
          <w:szCs w:val="21"/>
          <w:lang w:val="zh-CN" w:eastAsia="zh-CN"/>
        </w:rPr>
        <w:t>“下载</w:t>
      </w:r>
      <w:r>
        <w:rPr>
          <w:rFonts w:hint="eastAsia" w:ascii="宋体" w:hAnsi="宋体" w:eastAsia="宋体" w:cs="宋体"/>
          <w:sz w:val="21"/>
          <w:szCs w:val="21"/>
        </w:rPr>
        <w:t>更新，，功能下载到您所填报的信 息。您无需再向扣缴单位另行填报。</w:t>
      </w:r>
    </w:p>
    <w:sectPr>
      <w:headerReference r:id="rId95" w:type="default"/>
      <w:footerReference r:id="rId97" w:type="default"/>
      <w:headerReference r:id="rId96" w:type="even"/>
      <w:footerReference r:id="rId98" w:type="even"/>
      <w:footnotePr>
        <w:numFmt w:val="decimal"/>
      </w:footnotePr>
      <w:pgSz w:w="12240" w:h="15840"/>
      <w:pgMar w:top="854" w:right="1259" w:bottom="1032" w:left="1280"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727075</wp:posOffset>
              </wp:positionH>
              <wp:positionV relativeFrom="page">
                <wp:posOffset>9932670</wp:posOffset>
              </wp:positionV>
              <wp:extent cx="1069975" cy="170815"/>
              <wp:effectExtent l="0" t="0" r="0" b="0"/>
              <wp:wrapNone/>
              <wp:docPr id="16" name="Shape 16"/>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16" o:spid="_x0000_s1026" o:spt="202" type="#_x0000_t202" style="position:absolute;left:0pt;margin-left:57.25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S35tgAAAANAQAADwAAAAAAAAABACAAAAAiAAAAZHJzL2Rv&#10;d25yZXYueG1sUEsBAhQAFAAAAAgAh07iQDSbM/uPAQAAJAMAAA4AAAAAAAAAAQAgAAAAJw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5810885</wp:posOffset>
              </wp:positionH>
              <wp:positionV relativeFrom="page">
                <wp:posOffset>9662795</wp:posOffset>
              </wp:positionV>
              <wp:extent cx="1115695" cy="94615"/>
              <wp:effectExtent l="0" t="0" r="0" b="0"/>
              <wp:wrapNone/>
              <wp:docPr id="176" name="Shape 176"/>
              <wp:cNvGraphicFramePr/>
              <a:graphic xmlns:a="http://schemas.openxmlformats.org/drawingml/2006/main">
                <a:graphicData uri="http://schemas.microsoft.com/office/word/2010/wordprocessingShape">
                  <wps:wsp>
                    <wps:cNvSpPr txBox="1"/>
                    <wps:spPr>
                      <a:xfrm>
                        <a:off x="0" y="0"/>
                        <a:ext cx="1115695" cy="946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12"/>
                              <w:szCs w:val="12"/>
                            </w:rPr>
                            <w:t xml:space="preserve">国家税务总局辽宁省税务局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176" o:spid="_x0000_s1026" o:spt="202" type="#_x0000_t202" style="position:absolute;left:0pt;margin-left:457.55pt;margin-top:760.85pt;height:7.45pt;width:87.85pt;mso-position-horizontal-relative:page;mso-position-vertical-relative:page;mso-wrap-style:none;z-index:-440400896;mso-width-relative:page;mso-height-relative:page;" filled="f" stroked="f" coordsize="21600,21600" o:gfxdata="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jYltgAAAAOAQAADwAAAAAAAAABACAAAAAiAAAAZHJzL2Rv&#10;d25yZXYueG1sUEsBAhQAFAAAAAgAh07iQDg0NrCPAQAAJQMAAA4AAAAAAAAAAQAgAAAAJwEAAGRy&#10;cy9lMm9Eb2MueG1sUEsFBgAAAAAGAAYAWQEAACg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12"/>
                        <w:szCs w:val="12"/>
                      </w:rPr>
                      <w:t xml:space="preserve">国家税务总局辽宁省税务局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845820</wp:posOffset>
              </wp:positionH>
              <wp:positionV relativeFrom="page">
                <wp:posOffset>9632315</wp:posOffset>
              </wp:positionV>
              <wp:extent cx="1115695" cy="170815"/>
              <wp:effectExtent l="0" t="0" r="0" b="0"/>
              <wp:wrapNone/>
              <wp:docPr id="180" name="Shape 180"/>
              <wp:cNvGraphicFramePr/>
              <a:graphic xmlns:a="http://schemas.openxmlformats.org/drawingml/2006/main">
                <a:graphicData uri="http://schemas.microsoft.com/office/word/2010/wordprocessingShape">
                  <wps:wsp>
                    <wps:cNvSpPr txBox="1"/>
                    <wps:spPr>
                      <a:xfrm>
                        <a:off x="0" y="0"/>
                        <a:ext cx="1115695"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180" o:spid="_x0000_s1026" o:spt="202" type="#_x0000_t202" style="position:absolute;left:0pt;margin-left:66.6pt;margin-top:758.45pt;height:13.45pt;width:87.85pt;mso-position-horizontal-relative:page;mso-position-vertical-relative:page;mso-wrap-style:none;z-index:-440400896;mso-width-relative:page;mso-height-relative:page;" filled="f" stroked="f" coordsize="21600,21600" o:gfxdata="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2GciJ1wAAAA0BAAAPAAAAAAAAAAEAIAAAACIAAABkcnMv&#10;ZG93bnJldi54bWxQSwECFAAUAAAACACHTuJAozjDxJIBAAAmAwAADgAAAAAAAAABACAAAAAmAQAA&#10;ZHJzL2Uyb0RvYy54bWxQSwUGAAAAAAYABgBZAQAAKg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210" name="Shape 210"/>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210"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VaBu1wAAAA4BAAAPAAAAAAAAAAEAIAAAACIAAABkcnMvZG93&#10;bnJldi54bWxQSwECFAAUAAAACACHTuJAn3hboI8BAAAmAwAADgAAAAAAAAABACAAAAAm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214" name="Shape 214"/>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214"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&#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vUnCvXAAAADQEAAA8AAAAAAAAAAQAgAAAAIgAAAGRy&#10;cy9kb3ducmV2LnhtbFBLAQIUABQAAAAIAIdO4kANgSMplAEAACYDAAAOAAAAAAAAAAEAIAAAACYB&#10;AABkcnMvZTJvRG9jLnhtbFBLBQYAAAAABgAGAFkBAAAs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287" name="Shape 287"/>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287"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Hfvj3S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840740</wp:posOffset>
              </wp:positionH>
              <wp:positionV relativeFrom="page">
                <wp:posOffset>9632315</wp:posOffset>
              </wp:positionV>
              <wp:extent cx="1115695" cy="170815"/>
              <wp:effectExtent l="0" t="0" r="0" b="0"/>
              <wp:wrapNone/>
              <wp:docPr id="291" name="Shape 291"/>
              <wp:cNvGraphicFramePr/>
              <a:graphic xmlns:a="http://schemas.openxmlformats.org/drawingml/2006/main">
                <a:graphicData uri="http://schemas.microsoft.com/office/word/2010/wordprocessingShape">
                  <wps:wsp>
                    <wps:cNvSpPr txBox="1"/>
                    <wps:spPr>
                      <a:xfrm>
                        <a:off x="0" y="0"/>
                        <a:ext cx="1115695"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291" o:spid="_x0000_s1026" o:spt="202" type="#_x0000_t202" style="position:absolute;left:0pt;margin-left:66.2pt;margin-top:758.45pt;height:13.45pt;width:87.85pt;mso-position-horizontal-relative:page;mso-position-vertical-relative:page;mso-wrap-style:none;z-index:-440400896;mso-width-relative:page;mso-height-relative:page;" filled="f" stroked="f" coordsize="21600,21600" o:gfxdata="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Pmegl2AAAAA0BAAAPAAAAAAAAAAEAIAAAACIAAABk&#10;cnMvZG93bnJldi54bWxQSwECFAAUAAAACACHTuJAWt944ZQBAAAmAwAADgAAAAAAAAABACAAAAAn&#10;AQAAZHJzL2Uyb0RvYy54bWxQSwUGAAAAAAYABgBZAQAALQ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45" name="Shape 445"/>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45"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VoG7XAAAADgEAAA8AAAAAAAAAAQAgAAAAIgAAAGRycy9k&#10;b3ducmV2LnhtbFBLAQIUABQAAAAIAIdO4kDWyYt1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832485</wp:posOffset>
              </wp:positionH>
              <wp:positionV relativeFrom="page">
                <wp:posOffset>9631680</wp:posOffset>
              </wp:positionV>
              <wp:extent cx="1124585" cy="170815"/>
              <wp:effectExtent l="0" t="0" r="0" b="0"/>
              <wp:wrapNone/>
              <wp:docPr id="449" name="Shape 449"/>
              <wp:cNvGraphicFramePr/>
              <a:graphic xmlns:a="http://schemas.openxmlformats.org/drawingml/2006/main">
                <a:graphicData uri="http://schemas.microsoft.com/office/word/2010/wordprocessingShape">
                  <wps:wsp>
                    <wps:cNvSpPr txBox="1"/>
                    <wps:spPr>
                      <a:xfrm>
                        <a:off x="0" y="0"/>
                        <a:ext cx="1124585"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449" o:spid="_x0000_s1026" o:spt="202" type="#_x0000_t202" style="position:absolute;left:0pt;margin-left:65.55pt;margin-top:758.4pt;height:13.45pt;width:88.55pt;mso-position-horizontal-relative:page;mso-position-vertical-relative:page;mso-wrap-style:none;z-index:-440400896;mso-width-relative:page;mso-height-relative:page;" filled="f" stroked="f" coordsize="21600,21600" o:gfxdata="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&#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XsRjP2AAAAA0BAAAPAAAAAAAAAAEAIAAAACIAAABk&#10;cnMvZG93bnJldi54bWxQSwECFAAUAAAACACHTuJAkdV50pQBAAAmAwAADgAAAAAAAAABACAAAAAn&#10;AQAAZHJzL2Uyb0RvYy54bWxQSwUGAAAAAAYABgBZAQAALQ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727075</wp:posOffset>
              </wp:positionH>
              <wp:positionV relativeFrom="page">
                <wp:posOffset>9932670</wp:posOffset>
              </wp:positionV>
              <wp:extent cx="1069975" cy="170815"/>
              <wp:effectExtent l="0" t="0" r="0" b="0"/>
              <wp:wrapNone/>
              <wp:docPr id="20" name="Shape 20"/>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20" o:spid="_x0000_s1026" o:spt="202" type="#_x0000_t202" style="position:absolute;left:0pt;margin-left:57.25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S35tgAAAANAQAADwAAAAAAAAABACAAAAAiAAAAZHJzL2Rv&#10;d25yZXYueG1sUEsBAhQAFAAAAAgAh07iQHxUAi2PAQAAJAMAAA4AAAAAAAAAAQAgAAAAJw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53" name="Shape 453"/>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53"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CwKp96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457" name="Shape 457"/>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457"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C+899X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838835</wp:posOffset>
              </wp:positionH>
              <wp:positionV relativeFrom="page">
                <wp:posOffset>9622790</wp:posOffset>
              </wp:positionV>
              <wp:extent cx="1121410" cy="170815"/>
              <wp:effectExtent l="0" t="0" r="0" b="0"/>
              <wp:wrapNone/>
              <wp:docPr id="461" name="Shape 461"/>
              <wp:cNvGraphicFramePr/>
              <a:graphic xmlns:a="http://schemas.openxmlformats.org/drawingml/2006/main">
                <a:graphicData uri="http://schemas.microsoft.com/office/word/2010/wordprocessingShape">
                  <wps:wsp>
                    <wps:cNvSpPr txBox="1"/>
                    <wps:spPr>
                      <a:xfrm>
                        <a:off x="0" y="0"/>
                        <a:ext cx="1121410"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461" o:spid="_x0000_s1026" o:spt="202" type="#_x0000_t202" style="position:absolute;left:0pt;margin-left:66.05pt;margin-top:757.7pt;height:13.45pt;width:88.3pt;mso-position-horizontal-relative:page;mso-position-vertical-relative:page;mso-wrap-style:none;z-index:-440400896;mso-width-relative:page;mso-height-relative:page;" filled="f" stroked="f" coordsize="21600,21600" o:gfxdata="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CtAtgAAAANAQAADwAAAAAAAAABACAAAAAiAAAAZHJzL2Rv&#10;d25yZXYueG1sUEsBAhQAFAAAAAgAh07iQM/lWC6PAQAAJgMAAA4AAAAAAAAAAQAgAAAAJwEAAGRy&#10;cy9lMm9Eb2MueG1sUEsFBgAAAAAGAAYAWQEAACg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838835</wp:posOffset>
              </wp:positionH>
              <wp:positionV relativeFrom="page">
                <wp:posOffset>9622790</wp:posOffset>
              </wp:positionV>
              <wp:extent cx="1121410" cy="170815"/>
              <wp:effectExtent l="0" t="0" r="0" b="0"/>
              <wp:wrapNone/>
              <wp:docPr id="465" name="Shape 465"/>
              <wp:cNvGraphicFramePr/>
              <a:graphic xmlns:a="http://schemas.openxmlformats.org/drawingml/2006/main">
                <a:graphicData uri="http://schemas.microsoft.com/office/word/2010/wordprocessingShape">
                  <wps:wsp>
                    <wps:cNvSpPr txBox="1"/>
                    <wps:spPr>
                      <a:xfrm>
                        <a:off x="0" y="0"/>
                        <a:ext cx="1121410"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465" o:spid="_x0000_s1026" o:spt="202" type="#_x0000_t202" style="position:absolute;left:0pt;margin-left:66.05pt;margin-top:757.7pt;height:13.45pt;width:88.3pt;mso-position-horizontal-relative:page;mso-position-vertical-relative:page;mso-wrap-style:none;z-index:-440400896;mso-width-relative:page;mso-height-relative:page;" filled="f" stroked="f" coordsize="21600,21600" o:gfxdata="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RQrQLYAAAADQEAAA8AAAAAAAAAAQAgAAAAIgAAAGRycy9k&#10;b3ducmV2LnhtbFBLAQIUABQAAAAIAIdO4kBMXhYYkAEAACYDAAAOAAAAAAAAAAEAIAAAACcBAABk&#10;cnMvZTJvRG9jLnhtbFBLBQYAAAAABgAGAFkBAAAp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67" name="Shape 467"/>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67"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Ada71S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71" name="Shape 471"/>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71"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P2Zw/+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842010</wp:posOffset>
              </wp:positionH>
              <wp:positionV relativeFrom="page">
                <wp:posOffset>9631680</wp:posOffset>
              </wp:positionV>
              <wp:extent cx="1121410" cy="170815"/>
              <wp:effectExtent l="0" t="0" r="0" b="0"/>
              <wp:wrapNone/>
              <wp:docPr id="475" name="Shape 475"/>
              <wp:cNvGraphicFramePr/>
              <a:graphic xmlns:a="http://schemas.openxmlformats.org/drawingml/2006/main">
                <a:graphicData uri="http://schemas.microsoft.com/office/word/2010/wordprocessingShape">
                  <wps:wsp>
                    <wps:cNvSpPr txBox="1"/>
                    <wps:spPr>
                      <a:xfrm>
                        <a:off x="0" y="0"/>
                        <a:ext cx="1121410"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475" o:spid="_x0000_s1026" o:spt="202" type="#_x0000_t202" style="position:absolute;left:0pt;margin-left:66.3pt;margin-top:758.4pt;height:13.45pt;width:88.3pt;mso-position-horizontal-relative:page;mso-position-vertical-relative:page;mso-wrap-style:none;z-index:-440400896;mso-width-relative:page;mso-height-relative:page;" filled="f" stroked="f" coordsize="21600,21600" o:gfxdata="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j9AnYAAAADQEAAA8AAAAAAAAAAQAgAAAAIgAAAGRycy9k&#10;b3ducmV2LnhtbFBLAQIUABQAAAAIAIdO4kDU+OtzkAEAACYDAAAOAAAAAAAAAAEAIAAAACcBAABk&#10;cnMvZTJvRG9jLnhtbFBLBQYAAAAABgAGAFkBAAAp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79" name="Shape 479"/>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79"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PvuXpO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842010</wp:posOffset>
              </wp:positionH>
              <wp:positionV relativeFrom="page">
                <wp:posOffset>9631680</wp:posOffset>
              </wp:positionV>
              <wp:extent cx="1121410" cy="170815"/>
              <wp:effectExtent l="0" t="0" r="0" b="0"/>
              <wp:wrapNone/>
              <wp:docPr id="483" name="Shape 483"/>
              <wp:cNvGraphicFramePr/>
              <a:graphic xmlns:a="http://schemas.openxmlformats.org/drawingml/2006/main">
                <a:graphicData uri="http://schemas.microsoft.com/office/word/2010/wordprocessingShape">
                  <wps:wsp>
                    <wps:cNvSpPr txBox="1"/>
                    <wps:spPr>
                      <a:xfrm>
                        <a:off x="0" y="0"/>
                        <a:ext cx="1121410"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483" o:spid="_x0000_s1026" o:spt="202" type="#_x0000_t202" style="position:absolute;left:0pt;margin-left:66.3pt;margin-top:758.4pt;height:13.45pt;width:88.3pt;mso-position-horizontal-relative:page;mso-position-vertical-relative:page;mso-wrap-style:none;z-index:-440400896;mso-width-relative:page;mso-height-relative:page;" filled="f" stroked="f" coordsize="21600,21600" o:gfxdata="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QJ2AAAAA0BAAAPAAAAAAAAAAEAIAAAACIAAABkcnMv&#10;ZG93bnJldi54bWxQSwECFAAUAAAACACHTuJAfdK0kpEBAAAmAwAADgAAAAAAAAABACAAAAAnAQAA&#10;ZHJzL2Uyb0RvYy54bWxQSwUGAAAAAAYABgBZAQAAKg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487" name="Shape 487"/>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487"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BF8aqh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6800" cy="170815"/>
              <wp:effectExtent l="0" t="0" r="0" b="0"/>
              <wp:wrapNone/>
              <wp:docPr id="24" name="Shape 24"/>
              <wp:cNvGraphicFramePr/>
              <a:graphic xmlns:a="http://schemas.openxmlformats.org/drawingml/2006/main">
                <a:graphicData uri="http://schemas.microsoft.com/office/word/2010/wordprocessingShape">
                  <wps:wsp>
                    <wps:cNvSpPr txBox="1"/>
                    <wps:spPr>
                      <a:xfrm>
                        <a:off x="0" y="0"/>
                        <a:ext cx="106680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宋体" w:hAnsi="宋体" w:eastAsia="宋体" w:cs="宋体"/>
                              <w:color w:val="EC1D26"/>
                              <w:spacing w:val="0"/>
                              <w:w w:val="100"/>
                              <w:position w:val="0"/>
                              <w:sz w:val="12"/>
                              <w:szCs w:val="12"/>
                              <w:lang w:val="zh-CN" w:eastAsia="zh-CN" w:bidi="zh-CN"/>
                            </w:rPr>
                            <w:t xml:space="preserve">|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24" o:spid="_x0000_s1026" o:spt="202" type="#_x0000_t202" style="position:absolute;left:0pt;margin-left:453.35pt;margin-top:784pt;height:13.45pt;width:84pt;mso-position-horizontal-relative:page;mso-position-vertical-relative:page;mso-wrap-style:none;z-index:-440400896;mso-width-relative:page;mso-height-relative:page;" filled="f" stroked="f" coordsize="21600,21600" o:gfxdata="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8gtvXAAAADgEAAA8AAAAAAAAAAQAgAAAAIgAAAGRycy9kb3du&#10;cmV2LnhtbFBLAQIUABQAAAAIAIdO4kDde1FajgEAACQDAAAOAAAAAAAAAAEAIAAAACYBAABkcnMv&#10;ZTJvRG9jLnhtbFBLBQYAAAAABgAGAFkBAAAm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宋体" w:hAnsi="宋体" w:eastAsia="宋体" w:cs="宋体"/>
                        <w:color w:val="EC1D26"/>
                        <w:spacing w:val="0"/>
                        <w:w w:val="100"/>
                        <w:position w:val="0"/>
                        <w:sz w:val="12"/>
                        <w:szCs w:val="12"/>
                        <w:lang w:val="zh-CN" w:eastAsia="zh-CN" w:bidi="zh-CN"/>
                      </w:rPr>
                      <w:t xml:space="preserve">|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91" name="Shape 491"/>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91"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K5wsLW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495" name="Shape 495"/>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495"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A8icg8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499" name="Shape 499"/>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499"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KgHLdm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503" name="Shape 503"/>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503"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BUlFSA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505" name="Shape 505"/>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505"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Cezs/+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5812790</wp:posOffset>
              </wp:positionH>
              <wp:positionV relativeFrom="page">
                <wp:posOffset>9667875</wp:posOffset>
              </wp:positionV>
              <wp:extent cx="1115695" cy="97790"/>
              <wp:effectExtent l="0" t="0" r="0" b="0"/>
              <wp:wrapNone/>
              <wp:docPr id="508" name="Shape 508"/>
              <wp:cNvGraphicFramePr/>
              <a:graphic xmlns:a="http://schemas.openxmlformats.org/drawingml/2006/main">
                <a:graphicData uri="http://schemas.microsoft.com/office/word/2010/wordprocessingShape">
                  <wps:wsp>
                    <wps:cNvSpPr txBox="1"/>
                    <wps:spPr>
                      <a:xfrm>
                        <a:off x="0" y="0"/>
                        <a:ext cx="1115695" cy="977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2"/>
                              <w:szCs w:val="12"/>
                            </w:rPr>
                            <w:t>国家税务总局辽宁省税务局</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p>
                      </w:txbxContent>
                    </wps:txbx>
                    <wps:bodyPr wrap="none" lIns="0" tIns="0" rIns="0" bIns="0">
                      <a:spAutoFit/>
                    </wps:bodyPr>
                  </wps:wsp>
                </a:graphicData>
              </a:graphic>
            </wp:anchor>
          </w:drawing>
        </mc:Choice>
        <mc:Fallback>
          <w:pict>
            <v:shape id="Shape 508" o:spid="_x0000_s1026" o:spt="202" type="#_x0000_t202" style="position:absolute;left:0pt;margin-left:457.7pt;margin-top:761.25pt;height:7.7pt;width:87.85pt;mso-position-horizontal-relative:page;mso-position-vertical-relative:page;mso-wrap-style:none;z-index:-440400896;mso-width-relative:page;mso-height-relative:page;" filled="f" stroked="f" coordsize="21600,21600" o:gfxdata="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UninYAAAADgEAAA8AAAAAAAAAAQAgAAAAIgAAAGRycy9k&#10;b3ducmV2LnhtbFBLAQIUABQAAAAIAIdO4kDIxLnckAEAACUDAAAOAAAAAAAAAAEAIAAAACcBAABk&#10;cnMvZTJvRG9jLnhtbFBLBQYAAAAABgAGAFkBAAAp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2"/>
                        <w:szCs w:val="12"/>
                      </w:rPr>
                      <w:t>国家税务总局辽宁省税务局</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5812790</wp:posOffset>
              </wp:positionH>
              <wp:positionV relativeFrom="page">
                <wp:posOffset>9667875</wp:posOffset>
              </wp:positionV>
              <wp:extent cx="1115695" cy="97790"/>
              <wp:effectExtent l="0" t="0" r="0" b="0"/>
              <wp:wrapNone/>
              <wp:docPr id="510" name="Shape 510"/>
              <wp:cNvGraphicFramePr/>
              <a:graphic xmlns:a="http://schemas.openxmlformats.org/drawingml/2006/main">
                <a:graphicData uri="http://schemas.microsoft.com/office/word/2010/wordprocessingShape">
                  <wps:wsp>
                    <wps:cNvSpPr txBox="1"/>
                    <wps:spPr>
                      <a:xfrm>
                        <a:off x="0" y="0"/>
                        <a:ext cx="1115695" cy="977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2"/>
                              <w:szCs w:val="12"/>
                            </w:rPr>
                            <w:t>国家税务总局辽宁省税务局</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p>
                      </w:txbxContent>
                    </wps:txbx>
                    <wps:bodyPr wrap="none" lIns="0" tIns="0" rIns="0" bIns="0">
                      <a:spAutoFit/>
                    </wps:bodyPr>
                  </wps:wsp>
                </a:graphicData>
              </a:graphic>
            </wp:anchor>
          </w:drawing>
        </mc:Choice>
        <mc:Fallback>
          <w:pict>
            <v:shape id="Shape 510" o:spid="_x0000_s1026" o:spt="202" type="#_x0000_t202" style="position:absolute;left:0pt;margin-left:457.7pt;margin-top:761.25pt;height:7.7pt;width:87.85pt;mso-position-horizontal-relative:page;mso-position-vertical-relative:page;mso-wrap-style:none;z-index:-440400896;mso-width-relative:page;mso-height-relative:page;" filled="f" stroked="f" coordsize="21600,21600" o:gfxdata="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UninYAAAADgEAAA8AAAAAAAAAAQAgAAAAIgAAAGRycy9k&#10;b3ducmV2LnhtbFBLAQIUABQAAAAIAIdO4kDMQ6zRkAEAACUDAAAOAAAAAAAAAAEAIAAAACcBAABk&#10;cnMvZTJvRG9jLnhtbFBLBQYAAAAABgAGAFkBAAAp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2"/>
                        <w:szCs w:val="12"/>
                      </w:rPr>
                      <w:t>国家税务总局辽宁省税务局</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514" name="Shape 514"/>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514"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VaBu1wAAAA4BAAAPAAAAAAAAAAEAIAAAACIAAABkcnMvZG93&#10;bnJldi54bWxQSwECFAAUAAAACACHTuJA73m5Ao8BAAAmAwAADgAAAAAAAAABACAAAAAm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518" name="Shape 518"/>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518"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B791zn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522" name="Shape 522"/>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522"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CX3bn6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28" name="Shape 28"/>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28"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9ScK9cAAAANAQAADwAAAAAAAAABACAAAAAiAAAAZHJzL2Rv&#10;d25yZXYueG1sUEsBAhQAFAAAAAgAh07iQHhGwS+QAQAAJA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526" name="Shape 526"/>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526"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C3Dhb3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840740</wp:posOffset>
              </wp:positionH>
              <wp:positionV relativeFrom="page">
                <wp:posOffset>9624695</wp:posOffset>
              </wp:positionV>
              <wp:extent cx="1121410" cy="170815"/>
              <wp:effectExtent l="0" t="0" r="0" b="0"/>
              <wp:wrapNone/>
              <wp:docPr id="530" name="Shape 530"/>
              <wp:cNvGraphicFramePr/>
              <a:graphic xmlns:a="http://schemas.openxmlformats.org/drawingml/2006/main">
                <a:graphicData uri="http://schemas.microsoft.com/office/word/2010/wordprocessingShape">
                  <wps:wsp>
                    <wps:cNvSpPr txBox="1"/>
                    <wps:spPr>
                      <a:xfrm>
                        <a:off x="0" y="0"/>
                        <a:ext cx="1121410"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530" o:spid="_x0000_s1026" o:spt="202" type="#_x0000_t202" style="position:absolute;left:0pt;margin-left:66.2pt;margin-top:757.85pt;height:13.45pt;width:88.3pt;mso-position-horizontal-relative:page;mso-position-vertical-relative:page;mso-wrap-style:none;z-index:-440400896;mso-width-relative:page;mso-height-relative:page;" filled="f" stroked="f" coordsize="21600,21600" o:gfxdata="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Gi/dNcAAAANAQAADwAAAAAAAAABACAAAAAiAAAAZHJzL2Rv&#10;d25yZXYueG1sUEsBAhQAFAAAAAgAh07iQPZValmQAQAAJgMAAA4AAAAAAAAAAQAgAAAAJgEAAGRy&#10;cy9lMm9Eb2MueG1sUEsFBgAAAAAGAAYAWQEAACg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534" name="Shape 534"/>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534"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N80QtW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546" name="Shape 546"/>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546"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WgbtcAAAAOAQAADwAAAAAAAAABACAAAAAiAAAAZHJzL2Rv&#10;d25yZXYueG1sUEsBAhQAFAAAAAgAh07iQLedXOuQAQAAJg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550" name="Shape 550"/>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550"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VoG7XAAAADgEAAA8AAAAAAAAAAQAgAAAAIgAAAGRycy9kb3du&#10;cmV2LnhtbFBLAQIUABQAAAAIAIdO4kBNXnBAjgEAACYDAAAOAAAAAAAAAAEAIAAAACYBAABkcnMv&#10;ZTJvRG9jLnhtbFBLBQYAAAAABgAGAFkBAAAm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835025</wp:posOffset>
              </wp:positionH>
              <wp:positionV relativeFrom="page">
                <wp:posOffset>9631680</wp:posOffset>
              </wp:positionV>
              <wp:extent cx="1124585" cy="170815"/>
              <wp:effectExtent l="0" t="0" r="0" b="0"/>
              <wp:wrapNone/>
              <wp:docPr id="554" name="Shape 554"/>
              <wp:cNvGraphicFramePr/>
              <a:graphic xmlns:a="http://schemas.openxmlformats.org/drawingml/2006/main">
                <a:graphicData uri="http://schemas.microsoft.com/office/word/2010/wordprocessingShape">
                  <wps:wsp>
                    <wps:cNvSpPr txBox="1"/>
                    <wps:spPr>
                      <a:xfrm>
                        <a:off x="0" y="0"/>
                        <a:ext cx="1124585"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554" o:spid="_x0000_s1026" o:spt="202" type="#_x0000_t202" style="position:absolute;left:0pt;margin-left:65.75pt;margin-top:758.4pt;height:13.45pt;width:88.55pt;mso-position-horizontal-relative:page;mso-position-vertical-relative:page;mso-wrap-style:none;z-index:-440400896;mso-width-relative:page;mso-height-relative:page;" filled="f" stroked="f" coordsize="21600,21600" o:gfxdata="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2YLFu2AAAAA0BAAAPAAAAAAAAAAEAIAAAACIAAABk&#10;cnMvZG93bnJldi54bWxQSwECFAAUAAAACACHTuJADDUfi5QBAAAmAwAADgAAAAAAAAABACAAAAAn&#10;AQAAZHJzL2Uyb0RvYy54bWxQSwUGAAAAAAYABgBZAQAALQ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19"/>
                        <w:szCs w:val="19"/>
                      </w:rPr>
                      <w:t>#</w:t>
                    </w:r>
                    <w:r>
                      <w:rPr>
                        <w:rFonts w:ascii="Times New Roman" w:hAnsi="Times New Roman" w:eastAsia="Times New Roman" w:cs="Times New Roman"/>
                        <w:color w:val="231E20"/>
                        <w:spacing w:val="0"/>
                        <w:w w:val="100"/>
                        <w:position w:val="0"/>
                        <w:sz w:val="19"/>
                        <w:szCs w:val="19"/>
                      </w:rPr>
                      <w:fldChar w:fldCharType="end"/>
                    </w:r>
                    <w:r>
                      <w:rPr>
                        <w:rFonts w:ascii="Times New Roman" w:hAnsi="Times New Roman" w:eastAsia="Times New Roman" w:cs="Times New Roman"/>
                        <w:color w:val="EC1D26"/>
                        <w:spacing w:val="0"/>
                        <w:w w:val="100"/>
                        <w:position w:val="0"/>
                        <w:sz w:val="19"/>
                        <w:szCs w:val="19"/>
                        <w:lang w:val="zh-CN" w:eastAsia="zh-CN" w:bidi="zh-CN"/>
                      </w:rPr>
                      <w:t>|</w:t>
                    </w:r>
                    <w:r>
                      <w:rPr>
                        <w:spacing w:val="0"/>
                        <w:w w:val="100"/>
                        <w:position w:val="0"/>
                      </w:rPr>
                      <w:t>国家税务总局辽宁省税务局</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558" name="Shape 558"/>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558"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Baa9uT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562" name="Shape 562"/>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562"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UnCvXAAAADQEAAA8AAAAAAAAAAQAgAAAAIgAAAGRycy9k&#10;b3ducmV2LnhtbFBLAQIUABQAAAAIAIdO4kAVKd+1kQEAACYDAAAOAAAAAAAAAAEAIAAAACY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731520</wp:posOffset>
              </wp:positionH>
              <wp:positionV relativeFrom="page">
                <wp:posOffset>9932670</wp:posOffset>
              </wp:positionV>
              <wp:extent cx="1069975" cy="170815"/>
              <wp:effectExtent l="0" t="0" r="0" b="0"/>
              <wp:wrapNone/>
              <wp:docPr id="32" name="Shape 32"/>
              <wp:cNvGraphicFramePr/>
              <a:graphic xmlns:a="http://schemas.openxmlformats.org/drawingml/2006/main">
                <a:graphicData uri="http://schemas.microsoft.com/office/word/2010/wordprocessingShape">
                  <wps:wsp>
                    <wps:cNvSpPr txBox="1"/>
                    <wps:spPr>
                      <a:xfrm>
                        <a:off x="0" y="0"/>
                        <a:ext cx="1069975"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wps:txbx>
                    <wps:bodyPr wrap="none" lIns="0" tIns="0" rIns="0" bIns="0">
                      <a:spAutoFit/>
                    </wps:bodyPr>
                  </wps:wsp>
                </a:graphicData>
              </a:graphic>
            </wp:anchor>
          </w:drawing>
        </mc:Choice>
        <mc:Fallback>
          <w:pict>
            <v:shape id="Shape 32" o:spid="_x0000_s1026" o:spt="202" type="#_x0000_t202" style="position:absolute;left:0pt;margin-left:57.6pt;margin-top:782.1pt;height:13.45pt;width:84.25pt;mso-position-horizontal-relative:page;mso-position-vertical-relative:page;mso-wrap-style:none;z-index:-440400896;mso-width-relative:page;mso-height-relative:page;" filled="f" stroked="f" coordsize="21600,21600" o:gfxdata="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9ScK9cAAAANAQAADwAAAAAAAAABACAAAAAiAAAAZHJzL2Rv&#10;d25yZXYueG1sUEsBAhQAFAAAAAgAh07iQEQR7WCQAQAAJAMAAA4AAAAAAAAAAQAgAAAAJg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rFonts w:ascii="宋体" w:hAnsi="宋体" w:eastAsia="宋体" w:cs="宋体"/>
                        <w:color w:val="016FAD"/>
                        <w:spacing w:val="0"/>
                        <w:w w:val="100"/>
                        <w:position w:val="0"/>
                        <w:sz w:val="12"/>
                        <w:szCs w:val="12"/>
                      </w:rPr>
                      <w:t>国家税务总局辽宁省税务局</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5866130</wp:posOffset>
              </wp:positionH>
              <wp:positionV relativeFrom="page">
                <wp:posOffset>9639935</wp:posOffset>
              </wp:positionV>
              <wp:extent cx="1066800" cy="170815"/>
              <wp:effectExtent l="0" t="0" r="0" b="0"/>
              <wp:wrapNone/>
              <wp:docPr id="36" name="Shape 36"/>
              <wp:cNvGraphicFramePr/>
              <a:graphic xmlns:a="http://schemas.openxmlformats.org/drawingml/2006/main">
                <a:graphicData uri="http://schemas.microsoft.com/office/word/2010/wordprocessingShape">
                  <wps:wsp>
                    <wps:cNvSpPr txBox="1"/>
                    <wps:spPr>
                      <a:xfrm>
                        <a:off x="0" y="0"/>
                        <a:ext cx="1066800"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12"/>
                              <w:szCs w:val="12"/>
                            </w:rPr>
                            <w:t>国家税务总局辽宁省税务局</w:t>
                          </w:r>
                          <w:r>
                            <w:rPr>
                              <w:color w:val="EC1D26"/>
                              <w:spacing w:val="0"/>
                              <w:w w:val="100"/>
                              <w:position w:val="0"/>
                              <w:sz w:val="12"/>
                              <w:szCs w:val="12"/>
                              <w:lang w:val="zh-CN" w:eastAsia="zh-CN" w:bidi="zh-CN"/>
                            </w:rPr>
                            <w:t xml:space="preserve">|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36" o:spid="_x0000_s1026" o:spt="202" type="#_x0000_t202" style="position:absolute;left:0pt;margin-left:461.9pt;margin-top:759.05pt;height:13.45pt;width:84pt;mso-position-horizontal-relative:page;mso-position-vertical-relative:page;mso-wrap-style:none;z-index:-440400896;mso-width-relative:page;mso-height-relative:page;" filled="f" stroked="f" coordsize="21600,21600" o:gfxdata="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Nq+2AAAAA4BAAAPAAAAAAAAAAEAIAAAACIAAABkcnMvZG93&#10;bnJldi54bWxQSwECFAAUAAAACACHTuJA5T6+F44BAAAkAwAADgAAAAAAAAABACAAAAAnAQAAZHJz&#10;L2Uyb0RvYy54bWxQSwUGAAAAAAYABgBZAQAAJw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12"/>
                        <w:szCs w:val="12"/>
                      </w:rPr>
                      <w:t>国家税务总局辽宁省税务局</w:t>
                    </w:r>
                    <w:r>
                      <w:rPr>
                        <w:color w:val="EC1D26"/>
                        <w:spacing w:val="0"/>
                        <w:w w:val="100"/>
                        <w:position w:val="0"/>
                        <w:sz w:val="12"/>
                        <w:szCs w:val="12"/>
                        <w:lang w:val="zh-CN" w:eastAsia="zh-CN" w:bidi="zh-CN"/>
                      </w:rPr>
                      <w:t xml:space="preserve">|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80" name="Shape 80"/>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80"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VaBu1wAAAA4BAAAPAAAAAAAAAAEAIAAAACIAAABkcnMvZG93&#10;bnJldi54bWxQSwECFAAUAAAACACHTuJAFBLkD48BAAAkAwAADgAAAAAAAAABACAAAAAm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5757545</wp:posOffset>
              </wp:positionH>
              <wp:positionV relativeFrom="page">
                <wp:posOffset>9956800</wp:posOffset>
              </wp:positionV>
              <wp:extent cx="1060450" cy="170815"/>
              <wp:effectExtent l="0" t="0" r="0" b="0"/>
              <wp:wrapNone/>
              <wp:docPr id="82" name="Shape 82"/>
              <wp:cNvGraphicFramePr/>
              <a:graphic xmlns:a="http://schemas.openxmlformats.org/drawingml/2006/main">
                <a:graphicData uri="http://schemas.microsoft.com/office/word/2010/wordprocessingShape">
                  <wps:wsp>
                    <wps:cNvSpPr txBox="1"/>
                    <wps:spPr>
                      <a:xfrm>
                        <a:off x="0" y="0"/>
                        <a:ext cx="1060450" cy="1708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wps:txbx>
                    <wps:bodyPr wrap="none" lIns="0" tIns="0" rIns="0" bIns="0">
                      <a:spAutoFit/>
                    </wps:bodyPr>
                  </wps:wsp>
                </a:graphicData>
              </a:graphic>
            </wp:anchor>
          </w:drawing>
        </mc:Choice>
        <mc:Fallback>
          <w:pict>
            <v:shape id="Shape 82" o:spid="_x0000_s1026" o:spt="202" type="#_x0000_t202" style="position:absolute;left:0pt;margin-left:453.35pt;margin-top:784pt;height:13.45pt;width:83.5pt;mso-position-horizontal-relative:page;mso-position-vertical-relative:page;mso-wrap-style:none;z-index:-440400896;mso-width-relative:page;mso-height-relative:page;" filled="f" stroked="f" coordsize="21600,21600" o:gfxdata="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VaBu1wAAAA4BAAAPAAAAAAAAAAEAIAAAACIAAABkcnMvZG93&#10;bnJldi54bWxQSwECFAAUAAAACACHTuJAldZUD48BAAAkAwAADgAAAAAAAAABACAAAAAm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16FAD"/>
                        <w:spacing w:val="0"/>
                        <w:w w:val="100"/>
                        <w:position w:val="0"/>
                        <w:sz w:val="12"/>
                        <w:szCs w:val="12"/>
                      </w:rPr>
                      <w:t>国家税务总局辽宁省税务局</w:t>
                    </w:r>
                    <w:r>
                      <w:rPr>
                        <w:rFonts w:ascii="Times New Roman" w:hAnsi="Times New Roman" w:eastAsia="Times New Roman" w:cs="Times New Roman"/>
                        <w:color w:val="EC1D26"/>
                        <w:spacing w:val="0"/>
                        <w:w w:val="100"/>
                        <w:position w:val="0"/>
                        <w:sz w:val="24"/>
                        <w:szCs w:val="24"/>
                        <w:lang w:val="en-US" w:eastAsia="en-US" w:bidi="en-US"/>
                      </w:rPr>
                      <w:t xml:space="preserve">I </w:t>
                    </w: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845820</wp:posOffset>
              </wp:positionH>
              <wp:positionV relativeFrom="page">
                <wp:posOffset>9632315</wp:posOffset>
              </wp:positionV>
              <wp:extent cx="1115695" cy="170815"/>
              <wp:effectExtent l="0" t="0" r="0" b="0"/>
              <wp:wrapNone/>
              <wp:docPr id="86" name="Shape 86"/>
              <wp:cNvGraphicFramePr/>
              <a:graphic xmlns:a="http://schemas.openxmlformats.org/drawingml/2006/main">
                <a:graphicData uri="http://schemas.microsoft.com/office/word/2010/wordprocessingShape">
                  <wps:wsp>
                    <wps:cNvSpPr txBox="1"/>
                    <wps:spPr>
                      <a:xfrm>
                        <a:off x="0" y="0"/>
                        <a:ext cx="1115695" cy="17081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wps:txbx>
                    <wps:bodyPr wrap="none" lIns="0" tIns="0" rIns="0" bIns="0">
                      <a:spAutoFit/>
                    </wps:bodyPr>
                  </wps:wsp>
                </a:graphicData>
              </a:graphic>
            </wp:anchor>
          </w:drawing>
        </mc:Choice>
        <mc:Fallback>
          <w:pict>
            <v:shape id="Shape 86" o:spid="_x0000_s1026" o:spt="202" type="#_x0000_t202" style="position:absolute;left:0pt;margin-left:66.6pt;margin-top:758.45pt;height:13.45pt;width:87.85pt;mso-position-horizontal-relative:page;mso-position-vertical-relative:page;mso-wrap-style:none;z-index:-440400896;mso-width-relative:page;mso-height-relative:page;" filled="f" stroked="f" coordsize="21600,21600" o:gfxdata="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hnIidcAAAANAQAADwAAAAAAAAABACAAAAAiAAAAZHJz&#10;L2Rvd25yZXYueG1sUEsBAhQAFAAAAAgAh07iQECs7jCTAQAAJAMAAA4AAAAAAAAAAQAgAAAAJgEA&#10;AGRycy9lMm9Eb2MueG1sUEsFBgAAAAAGAAYAWQEAACs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231E20"/>
                        <w:spacing w:val="0"/>
                        <w:w w:val="100"/>
                        <w:position w:val="0"/>
                        <w:sz w:val="24"/>
                        <w:szCs w:val="24"/>
                      </w:rPr>
                      <w:t>#</w:t>
                    </w:r>
                    <w:r>
                      <w:rPr>
                        <w:rFonts w:ascii="Times New Roman" w:hAnsi="Times New Roman" w:eastAsia="Times New Roman" w:cs="Times New Roman"/>
                        <w:color w:val="231E20"/>
                        <w:spacing w:val="0"/>
                        <w:w w:val="100"/>
                        <w:position w:val="0"/>
                        <w:sz w:val="24"/>
                        <w:szCs w:val="24"/>
                      </w:rPr>
                      <w:fldChar w:fldCharType="end"/>
                    </w:r>
                    <w:r>
                      <w:rPr>
                        <w:rFonts w:ascii="Times New Roman" w:hAnsi="Times New Roman" w:eastAsia="Times New Roman" w:cs="Times New Roman"/>
                        <w:color w:val="EC1D26"/>
                        <w:spacing w:val="0"/>
                        <w:w w:val="100"/>
                        <w:position w:val="0"/>
                        <w:sz w:val="24"/>
                        <w:szCs w:val="24"/>
                        <w:lang w:val="zh-CN" w:eastAsia="zh-CN" w:bidi="zh-CN"/>
                      </w:rPr>
                      <w:t>|</w:t>
                    </w:r>
                    <w:r>
                      <w:rPr>
                        <w:spacing w:val="0"/>
                        <w:w w:val="100"/>
                        <w:position w:val="0"/>
                      </w:rPr>
                      <w:t>国家税务总局辽宁省税务局</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720725</wp:posOffset>
              </wp:positionH>
              <wp:positionV relativeFrom="page">
                <wp:posOffset>599440</wp:posOffset>
              </wp:positionV>
              <wp:extent cx="993775" cy="173990"/>
              <wp:effectExtent l="0" t="0" r="0" b="0"/>
              <wp:wrapNone/>
              <wp:docPr id="14" name="Shape 14"/>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12"/>
                              <w:szCs w:val="12"/>
                            </w:rPr>
                            <w:t>/〃////</w:t>
                          </w:r>
                          <w:r>
                            <w:rPr>
                              <w:rFonts w:ascii="宋体" w:hAnsi="宋体" w:eastAsia="宋体" w:cs="宋体"/>
                              <w:color w:val="939599"/>
                              <w:spacing w:val="0"/>
                              <w:w w:val="100"/>
                              <w:position w:val="0"/>
                              <w:sz w:val="12"/>
                              <w:szCs w:val="12"/>
                            </w:rPr>
                            <w:t>准备阶段指引手册</w:t>
                          </w:r>
                        </w:p>
                      </w:txbxContent>
                    </wps:txbx>
                    <wps:bodyPr wrap="none" lIns="0" tIns="0" rIns="0" bIns="0">
                      <a:spAutoFit/>
                    </wps:bodyPr>
                  </wps:wsp>
                </a:graphicData>
              </a:graphic>
            </wp:anchor>
          </w:drawing>
        </mc:Choice>
        <mc:Fallback>
          <w:pict>
            <v:shape id="Shape 14" o:spid="_x0000_s1026" o:spt="202" type="#_x0000_t202" style="position:absolute;left:0pt;margin-left:56.75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iOqrVAAAACgEAAA8AAAAAAAAAAQAgAAAAIgAAAGRycy9kb3du&#10;cmV2LnhtbFBLAQIUABQAAAAIAIdO4kDf+lidkAEAACMDAAAOAAAAAAAAAAEAIAAAACQBAABkcnMv&#10;ZTJvRG9jLnhtbFBLBQYAAAAABgAGAFkBAAAm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12"/>
                        <w:szCs w:val="12"/>
                      </w:rPr>
                      <w:t>/〃////</w:t>
                    </w:r>
                    <w:r>
                      <w:rPr>
                        <w:rFonts w:ascii="宋体" w:hAnsi="宋体" w:eastAsia="宋体" w:cs="宋体"/>
                        <w:color w:val="939599"/>
                        <w:spacing w:val="0"/>
                        <w:w w:val="100"/>
                        <w:position w:val="0"/>
                        <w:sz w:val="12"/>
                        <w:szCs w:val="12"/>
                      </w:rPr>
                      <w:t>准备阶段指引手册</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829945</wp:posOffset>
              </wp:positionH>
              <wp:positionV relativeFrom="page">
                <wp:posOffset>205740</wp:posOffset>
              </wp:positionV>
              <wp:extent cx="993775" cy="173990"/>
              <wp:effectExtent l="0" t="0" r="0" b="0"/>
              <wp:wrapNone/>
              <wp:docPr id="178" name="Shape 178"/>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178" o:spid="_x0000_s1026" o:spt="202" type="#_x0000_t202" style="position:absolute;left:0pt;margin-left:65.35pt;margin-top:16.2pt;height:13.7pt;width:78.25pt;mso-position-horizontal-relative:page;mso-position-vertical-relative:page;mso-wrap-style:none;z-index:-440400896;mso-width-relative:page;mso-height-relative:page;" filled="f" stroked="f" coordsize="21600,21600" o:gfxdata="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H9ouPVAAAACQEAAA8AAAAAAAAAAQAgAAAAIgAAAGRycy9kb3du&#10;cmV2LnhtbFBLAQIUABQAAAAIAIdO4kDNr8eakAEAACUDAAAOAAAAAAAAAAEAIAAAACQBAABkcnMv&#10;ZTJvRG9jLnhtbFBLBQYAAAAABgAGAFkBAAAm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212" name="Shape 212"/>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212"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D7W1QAAAAoBAAAPAAAAAAAAAAEAIAAAACIAAABkcnMvZG93&#10;bnJldi54bWxQSwECFAAUAAAACACHTuJAhnAKW5EBAAAlAwAADgAAAAAAAAABACAAAAAk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825500</wp:posOffset>
              </wp:positionH>
              <wp:positionV relativeFrom="page">
                <wp:posOffset>250825</wp:posOffset>
              </wp:positionV>
              <wp:extent cx="993775" cy="173990"/>
              <wp:effectExtent l="0" t="0" r="0" b="0"/>
              <wp:wrapNone/>
              <wp:docPr id="289" name="Shape 289"/>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289" o:spid="_x0000_s1026" o:spt="202" type="#_x0000_t202" style="position:absolute;left:0pt;margin-left:65pt;margin-top:19.75pt;height:13.7pt;width:78.25pt;mso-position-horizontal-relative:page;mso-position-vertical-relative:page;mso-wrap-style:none;z-index:-440400896;mso-width-relative:page;mso-height-relative:page;" filled="f" stroked="f" coordsize="21600,21600" o:gfxdata="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dvOJdUAAAAJAQAADwAAAAAAAAABACAAAAAiAAAAZHJz&#10;L2Rvd25yZXYueG1sUEsBAhQAFAAAAAgAh07iQBvkvuKVAQAAJQMAAA4AAAAAAAAAAQAgAAAAJAEA&#10;AGRycy9lMm9Eb2MueG1sUEsFBgAAAAAGAAYAWQEAACs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443" name="Shape 443"/>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443"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Gyw7xY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826135</wp:posOffset>
              </wp:positionH>
              <wp:positionV relativeFrom="page">
                <wp:posOffset>252730</wp:posOffset>
              </wp:positionV>
              <wp:extent cx="993775" cy="173990"/>
              <wp:effectExtent l="0" t="0" r="0" b="0"/>
              <wp:wrapNone/>
              <wp:docPr id="447" name="Shape 447"/>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447" o:spid="_x0000_s1026" o:spt="202" type="#_x0000_t202" style="position:absolute;left:0pt;margin-left:65.05pt;margin-top:19.9pt;height:13.7pt;width:78.25pt;mso-position-horizontal-relative:page;mso-position-vertical-relative:page;mso-wrap-style:none;z-index:-440400896;mso-width-relative:page;mso-height-relative:page;" filled="f" stroked="f" coordsize="21600,21600" o:gfxdata="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lNirtUAAAAJAQAADwAAAAAAAAABACAAAAAiAAAAZHJzL2Rv&#10;d25yZXYueG1sUEsBAhQAFAAAAAgAh07iQKTd+uuSAQAAJQMAAA4AAAAAAAAAAQAgAAAAJAEAAGRy&#10;cy9lMm9Eb2MueG1sUEsFBgAAAAAGAAYAWQEAACg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720725</wp:posOffset>
              </wp:positionH>
              <wp:positionV relativeFrom="page">
                <wp:posOffset>599440</wp:posOffset>
              </wp:positionV>
              <wp:extent cx="993775" cy="173990"/>
              <wp:effectExtent l="0" t="0" r="0" b="0"/>
              <wp:wrapNone/>
              <wp:docPr id="18" name="Shape 18"/>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12"/>
                              <w:szCs w:val="12"/>
                            </w:rPr>
                            <w:t>/〃////</w:t>
                          </w:r>
                          <w:r>
                            <w:rPr>
                              <w:rFonts w:ascii="宋体" w:hAnsi="宋体" w:eastAsia="宋体" w:cs="宋体"/>
                              <w:color w:val="939599"/>
                              <w:spacing w:val="0"/>
                              <w:w w:val="100"/>
                              <w:position w:val="0"/>
                              <w:sz w:val="12"/>
                              <w:szCs w:val="12"/>
                            </w:rPr>
                            <w:t>准备阶段指引手册</w:t>
                          </w:r>
                        </w:p>
                      </w:txbxContent>
                    </wps:txbx>
                    <wps:bodyPr wrap="none" lIns="0" tIns="0" rIns="0" bIns="0">
                      <a:spAutoFit/>
                    </wps:bodyPr>
                  </wps:wsp>
                </a:graphicData>
              </a:graphic>
            </wp:anchor>
          </w:drawing>
        </mc:Choice>
        <mc:Fallback>
          <w:pict>
            <v:shape id="Shape 18" o:spid="_x0000_s1026" o:spt="202" type="#_x0000_t202" style="position:absolute;left:0pt;margin-left:56.75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qI6qtUAAAAKAQAADwAAAAAAAAABACAAAAAiAAAAZHJzL2Rvd25y&#10;ZXYueG1sUEsBAhQAFAAAAAgAh07iQF3wIYmPAQAAIwMAAA4AAAAAAAAAAQAgAAAAJAEAAGRycy9l&#10;Mm9Eb2MueG1sUEsFBgAAAAAGAAYAWQEAACU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12"/>
                        <w:szCs w:val="12"/>
                      </w:rPr>
                      <w:t>/〃////</w:t>
                    </w:r>
                    <w:r>
                      <w:rPr>
                        <w:rFonts w:ascii="宋体" w:hAnsi="宋体" w:eastAsia="宋体" w:cs="宋体"/>
                        <w:color w:val="939599"/>
                        <w:spacing w:val="0"/>
                        <w:w w:val="100"/>
                        <w:position w:val="0"/>
                        <w:sz w:val="12"/>
                        <w:szCs w:val="12"/>
                      </w:rPr>
                      <w:t>准备阶段指引手册</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451" name="Shape 451"/>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451"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nvo0dY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455" name="Shape 455"/>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455"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0A+1tUAAAAKAQAADwAAAAAAAAABACAAAAAiAAAAZHJzL2Rv&#10;d25yZXYueG1sUEsBAhQAFAAAAAgAh07iQCEL9VuSAQAAJQMAAA4AAAAAAAAAAQAgAAAAJA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829945</wp:posOffset>
              </wp:positionH>
              <wp:positionV relativeFrom="page">
                <wp:posOffset>289560</wp:posOffset>
              </wp:positionV>
              <wp:extent cx="993775" cy="173990"/>
              <wp:effectExtent l="0" t="0" r="0" b="0"/>
              <wp:wrapNone/>
              <wp:docPr id="459" name="Shape 459"/>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459" o:spid="_x0000_s1026" o:spt="202" type="#_x0000_t202" style="position:absolute;left:0pt;margin-left:65.35pt;margin-top:22.8pt;height:13.7pt;width:78.25pt;mso-position-horizontal-relative:page;mso-position-vertical-relative:page;mso-wrap-style:none;z-index:-440400896;mso-width-relative:page;mso-height-relative:page;" filled="f" stroked="f" coordsize="21600,21600" o:gfxdata="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3ooitUAAAAJAQAADwAAAAAAAAABACAAAAAiAAAAZHJz&#10;L2Rvd25yZXYueG1sUEsBAhQAFAAAAAgAh07iQN+V5o2VAQAAJQMAAA4AAAAAAAAAAQAgAAAAJAEA&#10;AGRycy9lMm9Eb2MueG1sUEsFBgAAAAAGAAYAWQEAACs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829945</wp:posOffset>
              </wp:positionH>
              <wp:positionV relativeFrom="page">
                <wp:posOffset>289560</wp:posOffset>
              </wp:positionV>
              <wp:extent cx="993775" cy="173990"/>
              <wp:effectExtent l="0" t="0" r="0" b="0"/>
              <wp:wrapNone/>
              <wp:docPr id="463" name="Shape 463"/>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463" o:spid="_x0000_s1026" o:spt="202" type="#_x0000_t202" style="position:absolute;left:0pt;margin-left:65.35pt;margin-top:22.8pt;height:13.7pt;width:78.25pt;mso-position-horizontal-relative:page;mso-position-vertical-relative:page;mso-wrap-style:none;z-index:-440400896;mso-width-relative:page;mso-height-relative:page;" filled="f" stroked="f" coordsize="21600,21600" o:gfxdata="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eiiK1QAAAAkBAAAPAAAAAAAAAAEAIAAAACIAAABkcnMvZG93&#10;bnJldi54bWxQSwECFAAUAAAACACHTuJA73aUUJEBAAAlAwAADgAAAAAAAAABACAAAAAkAQAAZHJz&#10;L2Uyb0RvYy54bWxQSwUGAAAAAAYABgBZAQAAJw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469" name="Shape 469"/>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469"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e6O+jo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832485</wp:posOffset>
              </wp:positionH>
              <wp:positionV relativeFrom="page">
                <wp:posOffset>297180</wp:posOffset>
              </wp:positionV>
              <wp:extent cx="993775" cy="173990"/>
              <wp:effectExtent l="0" t="0" r="0" b="0"/>
              <wp:wrapNone/>
              <wp:docPr id="473" name="Shape 473"/>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473" o:spid="_x0000_s1026" o:spt="202" type="#_x0000_t202" style="position:absolute;left:0pt;margin-left:65.55pt;margin-top:23.4pt;height:13.7pt;width:78.25pt;mso-position-horizontal-relative:page;mso-position-vertical-relative:page;mso-wrap-style:none;z-index:-440400896;mso-width-relative:page;mso-height-relative:page;" filled="f" stroked="f" coordsize="21600,21600" o:gfxdata="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cf7C1QAAAAkBAAAPAAAAAAAAAAEAIAAAACIAAABkcnMvZG93&#10;bnJldi54bWxQSwECFAAUAAAACACHTuJAvxpjxpEBAAAlAwAADgAAAAAAAAABACAAAAAkAQAAZHJz&#10;L2Uyb0RvYy54bWxQSwUGAAAAAAYABgBZAQAAJw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477" name="Shape 477"/>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477"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AOui6I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832485</wp:posOffset>
              </wp:positionH>
              <wp:positionV relativeFrom="page">
                <wp:posOffset>297180</wp:posOffset>
              </wp:positionV>
              <wp:extent cx="993775" cy="173990"/>
              <wp:effectExtent l="0" t="0" r="0" b="0"/>
              <wp:wrapNone/>
              <wp:docPr id="481" name="Shape 481"/>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481" o:spid="_x0000_s1026" o:spt="202" type="#_x0000_t202" style="position:absolute;left:0pt;margin-left:65.55pt;margin-top:23.4pt;height:13.7pt;width:78.25pt;mso-position-horizontal-relative:page;mso-position-vertical-relative:page;mso-wrap-style:none;z-index:-440400896;mso-width-relative:page;mso-height-relative:page;" filled="f" stroked="f" coordsize="21600,21600" o:gfxdata="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nH+wtUAAAAJAQAADwAAAAAAAAABACAAAAAiAAAAZHJzL2Rv&#10;d25yZXYueG1sUEsBAhQAFAAAAAgAh07iQF7eINqSAQAAJQMAAA4AAAAAAAAAAQAgAAAAJAEAAGRy&#10;cy9lMm9Eb2MueG1sUEsFBgAAAAAGAAYAWQEAACgFA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485" name="Shape 485"/>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485"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D7W1QAAAAoBAAAPAAAAAAAAAAEAIAAAACIAAABkcnMvZG93&#10;bnJldi54bWxQSwECFAAUAAAACACHTuJA9KvRl5EBAAAlAwAADgAAAAAAAAABACAAAAAk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22" name="Shape 22"/>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22"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dLoFg9cAAAAMAQAADwAAAAAAAAABACAAAAAiAAAAZHJzL2Rvd25yZXYu&#10;eG1sUEsBAhQAFAAAAAgAh07iQGreBBmKAQAAIwMAAA4AAAAAAAAAAQAgAAAAJgEAAGRycy9lMm9E&#10;b2MueG1sUEsFBgAAAAAGAAYAWQEAACI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489" name="Shape 489"/>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489"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H7HyIo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493" name="Shape 493"/>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493"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0A+1tUAAAAKAQAADwAAAAAAAAABACAAAAAiAAAAZHJz&#10;L2Rvd25yZXYueG1sUEsBAhQAFAAAAAgAh07iQNsIL2qVAQAAJQMAAA4AAAAAAAAAAQAgAAAAJAEA&#10;AGRycy9lMm9Eb2MueG1sUEsFBgAAAAAGAAYAWQEAACs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497" name="Shape 497"/>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497"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ZPnuRI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501" name="Shape 501"/>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501"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D7W1QAAAAoBAAAPAAAAAAAAAAEAIAAAACIAAABkcnMvZG93&#10;bnJldi54bWxQSwECFAAUAAAACACHTuJAwA9A3ZEBAAAlAwAADgAAAAAAAAABACAAAAAk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512" name="Shape 512"/>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512"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S6BYPXAAAADAEAAA8AAAAAAAAAAQAgAAAAIgAAAGRycy9kb3ducmV2&#10;LnhtbFBLAQIUABQAAAAIAIdO4kAag7vwiwEAACUDAAAOAAAAAAAAAAEAIAAAACYBAABkcnMvZTJv&#10;RG9jLnhtbFBLBQYAAAAABgAGAFkBAAAj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516" name="Shape 516"/>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516"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0A+1tUAAAAKAQAADwAAAAAAAAABACAAAAAiAAAAZHJzL2Rv&#10;d25yZXYueG1sUEsBAhQAFAAAAAgAh07iQKVyet6SAQAAJQMAAA4AAAAAAAAAAQAgAAAAJA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520" name="Shape 520"/>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520"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S6BYPXAAAADAEAAA8AAAAAAAAAAQAgAAAAIgAAAGRycy9kb3ducmV2&#10;LnhtbFBLAQIUABQAAAAIAIdO4kB+iyu2iwEAACUDAAAOAAAAAAAAAAEAIAAAACYBAABkcnMvZTJv&#10;RG9jLnhtbFBLBQYAAAAABgAGAFkBAAAj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26" name="Shape 26"/>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26"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9APtbVAAAACgEAAA8AAAAAAAAAAQAgAAAAIgAAAGRycy9kb3du&#10;cmV2LnhtbFBLAQIUABQAAAAIAIdO4kA+XszAkAEAACMDAAAOAAAAAAAAAAEAIAAAACQBAABkcnMv&#10;ZTJvRG9jLnhtbFBLBQYAAAAABgAGAFkBAAAm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524" name="Shape 524"/>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524"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0A+1tUAAAAKAQAADwAAAAAAAAABACAAAAAiAAAAZHJzL2Rv&#10;d25yZXYueG1sUEsBAhQAFAAAAAgAh07iQMF66piSAQAAJQMAAA4AAAAAAAAAAQAgAAAAJA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831850</wp:posOffset>
              </wp:positionH>
              <wp:positionV relativeFrom="page">
                <wp:posOffset>291465</wp:posOffset>
              </wp:positionV>
              <wp:extent cx="993775" cy="173990"/>
              <wp:effectExtent l="0" t="0" r="0" b="0"/>
              <wp:wrapNone/>
              <wp:docPr id="528" name="Shape 528"/>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528" o:spid="_x0000_s1026" o:spt="202" type="#_x0000_t202" style="position:absolute;left:0pt;margin-left:65.5pt;margin-top:22.95pt;height:13.7pt;width:78.25pt;mso-position-horizontal-relative:page;mso-position-vertical-relative:page;mso-wrap-style:none;z-index:-440400896;mso-width-relative:page;mso-height-relative:page;" filled="f" stroked="f" coordsize="21600,21600" o:gfxdata="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qfWi1QAAAAkBAAAPAAAAAAAAAAEAIAAAACIAAABkcnMvZG93&#10;bnJldi54bWxQSwECFAAUAAAACACHTuJAP+T5TpEBAAAlAwAADgAAAAAAAAABACAAAAAkAQAAZHJz&#10;L2Uyb0RvYy54bWxQSwUGAAAAAAYABgBZAQAAJw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532" name="Shape 532"/>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532"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10kBo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544" name="Shape 544"/>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544"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0ugWD1wAAAAwBAAAPAAAAAAAAAAEAIAAAACIAAABkcnMvZG93bnJl&#10;di54bWxQSwECFAAUAAAACACHTuJAtpsLO4wBAAAlAwAADgAAAAAAAAABACAAAAAmAQAAZHJzL2Uy&#10;b0RvYy54bWxQSwUGAAAAAAYABgBZAQAAJ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6617335</wp:posOffset>
              </wp:positionH>
              <wp:positionV relativeFrom="page">
                <wp:posOffset>560070</wp:posOffset>
              </wp:positionV>
              <wp:extent cx="213360" cy="213360"/>
              <wp:effectExtent l="0" t="0" r="0" b="0"/>
              <wp:wrapNone/>
              <wp:docPr id="548" name="Shape 548"/>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548" o:spid="_x0000_s1026" o:spt="202" type="#_x0000_t202" style="position:absolute;left:0pt;margin-left:521.05pt;margin-top:44.1pt;height:16.8pt;width:16.8pt;mso-position-horizontal-relative:page;mso-position-vertical-relative:page;mso-wrap-style:none;z-index:-440400896;mso-width-relative:page;mso-height-relative:page;" filled="f" stroked="f" coordsize="21600,21600" o:gfxdata="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S6BYPXAAAADAEAAA8AAAAAAAAAAQAgAAAAIgAAAGRycy9kb3ducmV2&#10;LnhtbFBLAQIUABQAAAAIAIdO4kBIBRjtiwEAACUDAAAOAAAAAAAAAAEAIAAAACYBAABkcnMvZTJv&#10;RG9jLnhtbFBLBQYAAAAABgAGAFkBAAAj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36"/>
                        <w:szCs w:val="36"/>
                      </w:rPr>
                    </w:pPr>
                    <w:r>
                      <w:rPr>
                        <w:rFonts w:ascii="宋体" w:hAnsi="宋体" w:eastAsia="宋体" w:cs="宋体"/>
                        <w:i/>
                        <w:iCs/>
                        <w:color w:val="AB5B4E"/>
                        <w:spacing w:val="0"/>
                        <w:w w:val="100"/>
                        <w:position w:val="0"/>
                        <w:sz w:val="36"/>
                        <w:szCs w:val="36"/>
                      </w:rPr>
                      <w:t>奪</w:t>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828675</wp:posOffset>
              </wp:positionH>
              <wp:positionV relativeFrom="page">
                <wp:posOffset>290830</wp:posOffset>
              </wp:positionV>
              <wp:extent cx="993775" cy="173990"/>
              <wp:effectExtent l="0" t="0" r="0" b="0"/>
              <wp:wrapNone/>
              <wp:docPr id="552" name="Shape 552"/>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552" o:spid="_x0000_s1026" o:spt="202" type="#_x0000_t202" style="position:absolute;left:0pt;margin-left:65.25pt;margin-top:22.9pt;height:13.7pt;width:78.25pt;mso-position-horizontal-relative:page;mso-position-vertical-relative:page;mso-wrap-style:none;z-index:-440400896;mso-width-relative:page;mso-height-relative:page;" filled="f" stroked="f" coordsize="21600,21600" o:gfxdata="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8tM7UAAAACQEAAA8AAAAAAAAAAQAgAAAAIgAAAGRycy9kb3du&#10;cmV2LnhtbFBLAQIUABQAAAAIAIdO4kCMvMWlkQEAACUDAAAOAAAAAAAAAAEAIAAAACMBAABkcnMv&#10;ZTJvRG9jLnhtbFBLBQYAAAAABgAGAFkBAAAm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556" name="Shape 556"/>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556"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D7W1QAAAAoBAAAPAAAAAAAAAAEAIAAAACIAAABkcnMvZG93&#10;bnJldi54bWxQSwECFAAUAAAACACHTuJAJsk06JEBAAAlAwAADgAAAAAAAAABACAAAAAk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560" name="Shape 560"/>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560"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D7W1QAAAAoBAAAPAAAAAAAAAAEAIAAAACIAAABkcnMvZG93&#10;bnJldi54bWxQSwECFAAUAAAACACHTuJA6LRV45EBAAAlAwAADgAAAAAAAAABACAAAAAk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725170</wp:posOffset>
              </wp:positionH>
              <wp:positionV relativeFrom="page">
                <wp:posOffset>599440</wp:posOffset>
              </wp:positionV>
              <wp:extent cx="993775" cy="173990"/>
              <wp:effectExtent l="0" t="0" r="0" b="0"/>
              <wp:wrapNone/>
              <wp:docPr id="30" name="Shape 30"/>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wps:txbx>
                    <wps:bodyPr wrap="none" lIns="0" tIns="0" rIns="0" bIns="0">
                      <a:spAutoFit/>
                    </wps:bodyPr>
                  </wps:wsp>
                </a:graphicData>
              </a:graphic>
            </wp:anchor>
          </w:drawing>
        </mc:Choice>
        <mc:Fallback>
          <w:pict>
            <v:shape id="Shape 30" o:spid="_x0000_s1026" o:spt="202" type="#_x0000_t202" style="position:absolute;left:0pt;margin-left:57.1pt;margin-top:47.2pt;height:13.7pt;width:78.25pt;mso-position-horizontal-relative:page;mso-position-vertical-relative:page;mso-wrap-style:none;z-index:-440400896;mso-width-relative:page;mso-height-relative:page;" filled="f" stroked="f" coordsize="21600,21600" o:gfxdata="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0A+1tUAAAAKAQAADwAAAAAAAAABACAAAAAiAAAAZHJzL2Rvd25y&#10;ZXYueG1sUEsBAhQAFAAAAAgAh07iQB86ECePAQAAIwMAAA4AAAAAAAAAAQAgAAAAJAEAAGRycy9l&#10;Mm9Eb2MueG1sUEsFBgAAAAAGAAYAWQEAACU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016FAD"/>
                        <w:spacing w:val="0"/>
                        <w:w w:val="100"/>
                        <w:position w:val="0"/>
                        <w:sz w:val="12"/>
                        <w:szCs w:val="12"/>
                      </w:rPr>
                      <w:t>个人所得税综合所得汇算清缴</w:t>
                    </w:r>
                  </w:p>
                  <w:p>
                    <w:pPr>
                      <w:pStyle w:val="27"/>
                      <w:keepNext w:val="0"/>
                      <w:keepLines w:val="0"/>
                      <w:widowControl w:val="0"/>
                      <w:shd w:val="clear" w:color="auto" w:fill="auto"/>
                      <w:bidi w:val="0"/>
                      <w:spacing w:before="0" w:after="0" w:line="240" w:lineRule="auto"/>
                      <w:ind w:left="0" w:right="0" w:firstLine="0"/>
                      <w:jc w:val="left"/>
                      <w:rPr>
                        <w:sz w:val="12"/>
                        <w:szCs w:val="12"/>
                      </w:rPr>
                    </w:pPr>
                    <w:r>
                      <w:rPr>
                        <w:rFonts w:ascii="宋体" w:hAnsi="宋体" w:eastAsia="宋体" w:cs="宋体"/>
                        <w:color w:val="EC1D26"/>
                        <w:spacing w:val="0"/>
                        <w:w w:val="100"/>
                        <w:position w:val="0"/>
                        <w:sz w:val="22"/>
                        <w:szCs w:val="22"/>
                        <w:lang w:val="zh-CN" w:eastAsia="zh-CN" w:bidi="zh-CN"/>
                      </w:rPr>
                      <w:t>〃/</w:t>
                    </w:r>
                    <w:r>
                      <w:rPr>
                        <w:rFonts w:ascii="宋体" w:hAnsi="宋体" w:eastAsia="宋体" w:cs="宋体"/>
                        <w:color w:val="EC1D26"/>
                        <w:spacing w:val="0"/>
                        <w:w w:val="100"/>
                        <w:position w:val="0"/>
                        <w:sz w:val="12"/>
                        <w:szCs w:val="12"/>
                      </w:rPr>
                      <w:t>〃〃准</w:t>
                    </w:r>
                    <w:r>
                      <w:rPr>
                        <w:rFonts w:ascii="宋体" w:hAnsi="宋体" w:eastAsia="宋体" w:cs="宋体"/>
                        <w:color w:val="939599"/>
                        <w:spacing w:val="0"/>
                        <w:w w:val="100"/>
                        <w:position w:val="0"/>
                        <w:sz w:val="12"/>
                        <w:szCs w:val="12"/>
                      </w:rPr>
                      <w:t>备阶段指引手册</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6725920</wp:posOffset>
              </wp:positionH>
              <wp:positionV relativeFrom="page">
                <wp:posOffset>243205</wp:posOffset>
              </wp:positionV>
              <wp:extent cx="213360" cy="213360"/>
              <wp:effectExtent l="0" t="0" r="0" b="0"/>
              <wp:wrapNone/>
              <wp:docPr id="34" name="Shape 34"/>
              <wp:cNvGraphicFramePr/>
              <a:graphic xmlns:a="http://schemas.openxmlformats.org/drawingml/2006/main">
                <a:graphicData uri="http://schemas.microsoft.com/office/word/2010/wordprocessingShape">
                  <wps:wsp>
                    <wps:cNvSpPr txBox="1"/>
                    <wps:spPr>
                      <a:xfrm>
                        <a:off x="0" y="0"/>
                        <a:ext cx="213360" cy="21336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rPr>
                              <w:sz w:val="36"/>
                              <w:szCs w:val="36"/>
                            </w:rPr>
                          </w:pPr>
                          <w:r>
                            <w:rPr>
                              <w:i/>
                              <w:iCs/>
                              <w:color w:val="AB5B4E"/>
                              <w:spacing w:val="0"/>
                              <w:w w:val="100"/>
                              <w:position w:val="0"/>
                              <w:sz w:val="36"/>
                              <w:szCs w:val="36"/>
                            </w:rPr>
                            <w:t>奪</w:t>
                          </w:r>
                        </w:p>
                      </w:txbxContent>
                    </wps:txbx>
                    <wps:bodyPr wrap="none" lIns="0" tIns="0" rIns="0" bIns="0">
                      <a:spAutoFit/>
                    </wps:bodyPr>
                  </wps:wsp>
                </a:graphicData>
              </a:graphic>
            </wp:anchor>
          </w:drawing>
        </mc:Choice>
        <mc:Fallback>
          <w:pict>
            <v:shape id="Shape 34" o:spid="_x0000_s1026" o:spt="202" type="#_x0000_t202" style="position:absolute;left:0pt;margin-left:529.6pt;margin-top:19.15pt;height:16.8pt;width:16.8pt;mso-position-horizontal-relative:page;mso-position-vertical-relative:page;mso-wrap-style:none;z-index:-440400896;mso-width-relative:page;mso-height-relative:page;" filled="f" stroked="f" coordsize="21600,21600" o:gfxdata="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RnvuG1gAAAAsBAAAPAAAAAAAAAAEAIAAAACIAAABkcnMvZG93bnJldi54&#10;bWxQSwECFAAUAAAACACHTuJAS7rY/ooBAAAjAwAADgAAAAAAAAABACAAAAAlAQAAZHJzL2Uyb0Rv&#10;Yy54bWxQSwUGAAAAAAYABgBZAQAAIQU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rPr>
                        <w:sz w:val="36"/>
                        <w:szCs w:val="36"/>
                      </w:rPr>
                    </w:pPr>
                    <w:r>
                      <w:rPr>
                        <w:i/>
                        <w:iCs/>
                        <w:color w:val="AB5B4E"/>
                        <w:spacing w:val="0"/>
                        <w:w w:val="100"/>
                        <w:position w:val="0"/>
                        <w:sz w:val="36"/>
                        <w:szCs w:val="36"/>
                      </w:rPr>
                      <w:t>奪</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829945</wp:posOffset>
              </wp:positionH>
              <wp:positionV relativeFrom="page">
                <wp:posOffset>205740</wp:posOffset>
              </wp:positionV>
              <wp:extent cx="993775" cy="173990"/>
              <wp:effectExtent l="0" t="0" r="0" b="0"/>
              <wp:wrapNone/>
              <wp:docPr id="84" name="Shape 84"/>
              <wp:cNvGraphicFramePr/>
              <a:graphic xmlns:a="http://schemas.openxmlformats.org/drawingml/2006/main">
                <a:graphicData uri="http://schemas.microsoft.com/office/word/2010/wordprocessingShape">
                  <wps:wsp>
                    <wps:cNvSpPr txBox="1"/>
                    <wps:spPr>
                      <a:xfrm>
                        <a:off x="0" y="0"/>
                        <a:ext cx="993775" cy="17399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wps:txbx>
                    <wps:bodyPr wrap="none" lIns="0" tIns="0" rIns="0" bIns="0">
                      <a:spAutoFit/>
                    </wps:bodyPr>
                  </wps:wsp>
                </a:graphicData>
              </a:graphic>
            </wp:anchor>
          </w:drawing>
        </mc:Choice>
        <mc:Fallback>
          <w:pict>
            <v:shape id="Shape 84" o:spid="_x0000_s1026" o:spt="202" type="#_x0000_t202" style="position:absolute;left:0pt;margin-left:65.35pt;margin-top:16.2pt;height:13.7pt;width:78.25pt;mso-position-horizontal-relative:page;mso-position-vertical-relative:page;mso-wrap-style:none;z-index:-440400896;mso-width-relative:page;mso-height-relative:page;" filled="f" stroked="f" coordsize="21600,21600" o:gfxdata="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H9ouPVAAAACQEAAA8AAAAAAAAAAQAgAAAAIgAAAGRycy9kb3du&#10;cmV2LnhtbFBLAQIUABQAAAAIAIdO4kC7CXtykAEAACMDAAAOAAAAAAAAAAEAIAAAACQBAABkcnMv&#10;ZTJvRG9jLnhtbFBLBQYAAAAABgAGAFkBAAAmBQAAAAA=&#10;">
              <v:fill on="f" focussize="0,0"/>
              <v:stroke on="f"/>
              <v:imagedata o:title=""/>
              <o:lock v:ext="edit" aspectratio="f"/>
              <v:textbox inset="0mm,0mm,0mm,0mm" style="mso-fit-shape-to-text:t;">
                <w:txbxContent>
                  <w:p>
                    <w:pPr>
                      <w:pStyle w:val="29"/>
                      <w:keepNext w:val="0"/>
                      <w:keepLines w:val="0"/>
                      <w:widowControl w:val="0"/>
                      <w:shd w:val="clear" w:color="auto" w:fill="auto"/>
                      <w:bidi w:val="0"/>
                      <w:spacing w:before="0" w:after="0" w:line="240" w:lineRule="auto"/>
                      <w:ind w:left="0" w:right="0" w:firstLine="0"/>
                      <w:jc w:val="left"/>
                    </w:pPr>
                    <w:r>
                      <w:rPr>
                        <w:spacing w:val="0"/>
                        <w:w w:val="100"/>
                        <w:position w:val="0"/>
                      </w:rPr>
                      <w:t>个人所得税综合所得汇算清缴</w:t>
                    </w:r>
                  </w:p>
                  <w:p>
                    <w:pPr>
                      <w:pStyle w:val="29"/>
                      <w:keepNext w:val="0"/>
                      <w:keepLines w:val="0"/>
                      <w:widowControl w:val="0"/>
                      <w:shd w:val="clear" w:color="auto" w:fill="auto"/>
                      <w:bidi w:val="0"/>
                      <w:spacing w:before="0" w:after="0" w:line="240" w:lineRule="auto"/>
                      <w:ind w:left="0" w:right="0" w:firstLine="0"/>
                      <w:jc w:val="left"/>
                    </w:pPr>
                    <w:r>
                      <w:rPr>
                        <w:color w:val="EC1D26"/>
                        <w:spacing w:val="0"/>
                        <w:w w:val="100"/>
                        <w:position w:val="0"/>
                      </w:rPr>
                      <w:t>〃〃/〃准备</w:t>
                    </w:r>
                    <w:r>
                      <w:rPr>
                        <w:color w:val="939599"/>
                        <w:spacing w:val="0"/>
                        <w:w w:val="100"/>
                        <w:position w:val="0"/>
                      </w:rPr>
                      <w:t>阶段指引手册</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011C134A"/>
    <w:rsid w:val="01666DF8"/>
    <w:rsid w:val="02150CD3"/>
    <w:rsid w:val="04B6714D"/>
    <w:rsid w:val="0636048C"/>
    <w:rsid w:val="06654CD6"/>
    <w:rsid w:val="0B2A65F4"/>
    <w:rsid w:val="0B33146E"/>
    <w:rsid w:val="0BBC6143"/>
    <w:rsid w:val="0C4C5BFA"/>
    <w:rsid w:val="0D9C5F0A"/>
    <w:rsid w:val="0DD674ED"/>
    <w:rsid w:val="0F0D42E7"/>
    <w:rsid w:val="0F643D8E"/>
    <w:rsid w:val="0FB574DE"/>
    <w:rsid w:val="14DA26AB"/>
    <w:rsid w:val="15BF0DE6"/>
    <w:rsid w:val="16DF1E06"/>
    <w:rsid w:val="17CA71C6"/>
    <w:rsid w:val="1811442F"/>
    <w:rsid w:val="187C1FAB"/>
    <w:rsid w:val="196F1265"/>
    <w:rsid w:val="1AA208F2"/>
    <w:rsid w:val="1C3F134D"/>
    <w:rsid w:val="1F606A7B"/>
    <w:rsid w:val="1FDE3208"/>
    <w:rsid w:val="1FF93C69"/>
    <w:rsid w:val="20AC09D5"/>
    <w:rsid w:val="2127343B"/>
    <w:rsid w:val="223A53DA"/>
    <w:rsid w:val="22511D77"/>
    <w:rsid w:val="23372DDC"/>
    <w:rsid w:val="24B43844"/>
    <w:rsid w:val="26AA62EF"/>
    <w:rsid w:val="288444FC"/>
    <w:rsid w:val="28DE6157"/>
    <w:rsid w:val="296C1D33"/>
    <w:rsid w:val="2AE9362D"/>
    <w:rsid w:val="2CD87E50"/>
    <w:rsid w:val="30767F47"/>
    <w:rsid w:val="30B34E31"/>
    <w:rsid w:val="30D42D01"/>
    <w:rsid w:val="30E02846"/>
    <w:rsid w:val="310C1638"/>
    <w:rsid w:val="31154B24"/>
    <w:rsid w:val="33801A1F"/>
    <w:rsid w:val="3402362C"/>
    <w:rsid w:val="362A14D0"/>
    <w:rsid w:val="3691546B"/>
    <w:rsid w:val="376E123E"/>
    <w:rsid w:val="388A1E7F"/>
    <w:rsid w:val="39E501B0"/>
    <w:rsid w:val="3D894EB8"/>
    <w:rsid w:val="3E711CB4"/>
    <w:rsid w:val="3E84239A"/>
    <w:rsid w:val="3E977276"/>
    <w:rsid w:val="3E9E3746"/>
    <w:rsid w:val="3EA90F40"/>
    <w:rsid w:val="417134E8"/>
    <w:rsid w:val="429A3D5B"/>
    <w:rsid w:val="441F4B86"/>
    <w:rsid w:val="4662746A"/>
    <w:rsid w:val="46FA1EA5"/>
    <w:rsid w:val="476D2E3B"/>
    <w:rsid w:val="48B93BDC"/>
    <w:rsid w:val="4A4312A6"/>
    <w:rsid w:val="4CE6624E"/>
    <w:rsid w:val="4EDC5098"/>
    <w:rsid w:val="4F9773CF"/>
    <w:rsid w:val="559F7554"/>
    <w:rsid w:val="5B3C4736"/>
    <w:rsid w:val="5BDD4C88"/>
    <w:rsid w:val="5C172695"/>
    <w:rsid w:val="5D653691"/>
    <w:rsid w:val="5D8C5F32"/>
    <w:rsid w:val="5E1D21B9"/>
    <w:rsid w:val="5FF80D0B"/>
    <w:rsid w:val="60B1555E"/>
    <w:rsid w:val="61570B64"/>
    <w:rsid w:val="636E728C"/>
    <w:rsid w:val="64B9596F"/>
    <w:rsid w:val="66B14DEA"/>
    <w:rsid w:val="671D5127"/>
    <w:rsid w:val="6732754D"/>
    <w:rsid w:val="67DE7B0D"/>
    <w:rsid w:val="68583164"/>
    <w:rsid w:val="695137FA"/>
    <w:rsid w:val="69DC7533"/>
    <w:rsid w:val="6AA77C63"/>
    <w:rsid w:val="6B9518CD"/>
    <w:rsid w:val="6D5A0DF8"/>
    <w:rsid w:val="6F7237B8"/>
    <w:rsid w:val="6FCD0343"/>
    <w:rsid w:val="70F84530"/>
    <w:rsid w:val="724B6421"/>
    <w:rsid w:val="72B460ED"/>
    <w:rsid w:val="73C74C1D"/>
    <w:rsid w:val="748E6751"/>
    <w:rsid w:val="750E03B0"/>
    <w:rsid w:val="755D09AB"/>
    <w:rsid w:val="7596702C"/>
    <w:rsid w:val="769808B3"/>
    <w:rsid w:val="76DA52AD"/>
    <w:rsid w:val="779A262A"/>
    <w:rsid w:val="784B2633"/>
    <w:rsid w:val="79476B8D"/>
    <w:rsid w:val="7985638C"/>
    <w:rsid w:val="79C401B0"/>
    <w:rsid w:val="7B2A78A4"/>
    <w:rsid w:val="7B636C1D"/>
    <w:rsid w:val="7C735BB5"/>
    <w:rsid w:val="7CE1193B"/>
    <w:rsid w:val="7F9B4A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宋体"/>
      <w:b/>
      <w:kern w:val="44"/>
      <w:sz w:val="44"/>
    </w:rPr>
  </w:style>
  <w:style w:type="paragraph" w:styleId="3">
    <w:name w:val="heading 2"/>
    <w:basedOn w:val="1"/>
    <w:next w:val="1"/>
    <w:link w:val="46"/>
    <w:unhideWhenUsed/>
    <w:qFormat/>
    <w:uiPriority w:val="0"/>
    <w:pPr>
      <w:keepNext/>
      <w:keepLines/>
      <w:spacing w:before="260" w:beforeLines="0" w:beforeAutospacing="0" w:after="260" w:afterLines="0" w:afterAutospacing="0" w:line="413" w:lineRule="auto"/>
      <w:outlineLvl w:val="1"/>
    </w:pPr>
    <w:rPr>
      <w:rFonts w:ascii="Arial" w:hAnsi="Arial" w:eastAsia="宋体"/>
      <w:b/>
      <w:sz w:val="28"/>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imes New Roman" w:hAnsi="Times New Roman" w:eastAsia="宋体"/>
      <w:b/>
      <w:sz w:val="21"/>
    </w:rPr>
  </w:style>
  <w:style w:type="character" w:default="1" w:styleId="9">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8">
    <w:name w:val="Normal Table"/>
    <w:semiHidden/>
    <w:uiPriority w:val="0"/>
    <w:tblPr>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toc 1"/>
    <w:basedOn w:val="1"/>
    <w:next w:val="1"/>
    <w:uiPriority w:val="0"/>
  </w:style>
  <w:style w:type="paragraph" w:styleId="7">
    <w:name w:val="toc 2"/>
    <w:basedOn w:val="1"/>
    <w:next w:val="1"/>
    <w:uiPriority w:val="0"/>
    <w:pPr>
      <w:ind w:left="420" w:leftChars="200"/>
    </w:pPr>
  </w:style>
  <w:style w:type="character" w:customStyle="1" w:styleId="10">
    <w:name w:val="Heading #1|1_"/>
    <w:basedOn w:val="9"/>
    <w:link w:val="11"/>
    <w:uiPriority w:val="0"/>
    <w:rPr>
      <w:rFonts w:ascii="宋体" w:hAnsi="宋体" w:eastAsia="宋体" w:cs="宋体"/>
      <w:sz w:val="58"/>
      <w:szCs w:val="58"/>
      <w:u w:val="none"/>
      <w:shd w:val="clear" w:color="auto" w:fill="FFFFFF"/>
      <w:lang w:val="zh-TW" w:eastAsia="zh-TW" w:bidi="zh-TW"/>
    </w:rPr>
  </w:style>
  <w:style w:type="paragraph" w:customStyle="1" w:styleId="11">
    <w:name w:val="Heading #1|1"/>
    <w:basedOn w:val="1"/>
    <w:link w:val="10"/>
    <w:qFormat/>
    <w:uiPriority w:val="0"/>
    <w:pPr>
      <w:widowControl w:val="0"/>
      <w:shd w:val="clear" w:color="auto" w:fill="auto"/>
      <w:spacing w:after="420" w:line="758" w:lineRule="exact"/>
      <w:jc w:val="center"/>
      <w:outlineLvl w:val="0"/>
    </w:pPr>
    <w:rPr>
      <w:rFonts w:ascii="宋体" w:hAnsi="宋体" w:eastAsia="宋体" w:cs="宋体"/>
      <w:sz w:val="58"/>
      <w:szCs w:val="58"/>
      <w:u w:val="none"/>
      <w:shd w:val="clear" w:color="auto" w:fill="FFFFFF"/>
      <w:lang w:val="zh-TW" w:eastAsia="zh-TW" w:bidi="zh-TW"/>
    </w:rPr>
  </w:style>
  <w:style w:type="character" w:customStyle="1" w:styleId="12">
    <w:name w:val="Picture caption|1_"/>
    <w:basedOn w:val="9"/>
    <w:link w:val="13"/>
    <w:uiPriority w:val="0"/>
    <w:rPr>
      <w:rFonts w:ascii="宋体" w:hAnsi="宋体" w:eastAsia="宋体" w:cs="宋体"/>
      <w:sz w:val="40"/>
      <w:szCs w:val="40"/>
      <w:u w:val="none"/>
      <w:shd w:val="clear" w:color="auto" w:fill="FFFFFF"/>
      <w:lang w:val="zh-TW" w:eastAsia="zh-TW" w:bidi="zh-TW"/>
    </w:rPr>
  </w:style>
  <w:style w:type="paragraph" w:customStyle="1" w:styleId="13">
    <w:name w:val="Picture caption|1"/>
    <w:basedOn w:val="1"/>
    <w:link w:val="12"/>
    <w:qFormat/>
    <w:uiPriority w:val="0"/>
    <w:pPr>
      <w:widowControl w:val="0"/>
      <w:shd w:val="clear" w:color="auto" w:fill="auto"/>
      <w:spacing w:after="60"/>
      <w:jc w:val="center"/>
    </w:pPr>
    <w:rPr>
      <w:rFonts w:ascii="宋体" w:hAnsi="宋体" w:eastAsia="宋体" w:cs="宋体"/>
      <w:sz w:val="40"/>
      <w:szCs w:val="40"/>
      <w:u w:val="none"/>
      <w:shd w:val="clear" w:color="auto" w:fill="FFFFFF"/>
      <w:lang w:val="zh-TW" w:eastAsia="zh-TW" w:bidi="zh-TW"/>
    </w:rPr>
  </w:style>
  <w:style w:type="character" w:customStyle="1" w:styleId="14">
    <w:name w:val="Body text|8_"/>
    <w:basedOn w:val="9"/>
    <w:link w:val="15"/>
    <w:qFormat/>
    <w:uiPriority w:val="0"/>
    <w:rPr>
      <w:rFonts w:ascii="宋体" w:hAnsi="宋体" w:eastAsia="宋体" w:cs="宋体"/>
      <w:sz w:val="32"/>
      <w:szCs w:val="32"/>
      <w:u w:val="none"/>
      <w:shd w:val="clear" w:color="auto" w:fill="FFFFFF"/>
      <w:lang w:val="zh-TW" w:eastAsia="zh-TW" w:bidi="zh-TW"/>
    </w:rPr>
  </w:style>
  <w:style w:type="paragraph" w:customStyle="1" w:styleId="15">
    <w:name w:val="Body text|8"/>
    <w:basedOn w:val="1"/>
    <w:link w:val="14"/>
    <w:uiPriority w:val="0"/>
    <w:pPr>
      <w:widowControl w:val="0"/>
      <w:shd w:val="clear" w:color="auto" w:fill="auto"/>
      <w:spacing w:after="40"/>
      <w:jc w:val="center"/>
    </w:pPr>
    <w:rPr>
      <w:rFonts w:ascii="宋体" w:hAnsi="宋体" w:eastAsia="宋体" w:cs="宋体"/>
      <w:sz w:val="32"/>
      <w:szCs w:val="32"/>
      <w:u w:val="none"/>
      <w:shd w:val="clear" w:color="auto" w:fill="FFFFFF"/>
      <w:lang w:val="zh-TW" w:eastAsia="zh-TW" w:bidi="zh-TW"/>
    </w:rPr>
  </w:style>
  <w:style w:type="character" w:customStyle="1" w:styleId="16">
    <w:name w:val="Body text|9_"/>
    <w:basedOn w:val="9"/>
    <w:link w:val="17"/>
    <w:qFormat/>
    <w:uiPriority w:val="0"/>
    <w:rPr>
      <w:sz w:val="42"/>
      <w:szCs w:val="42"/>
      <w:u w:val="none"/>
      <w:shd w:val="clear" w:color="auto" w:fill="FFFFFF"/>
      <w:lang w:val="zh-TW" w:eastAsia="zh-TW" w:bidi="zh-TW"/>
    </w:rPr>
  </w:style>
  <w:style w:type="paragraph" w:customStyle="1" w:styleId="17">
    <w:name w:val="Body text|9"/>
    <w:basedOn w:val="1"/>
    <w:link w:val="16"/>
    <w:qFormat/>
    <w:uiPriority w:val="0"/>
    <w:pPr>
      <w:widowControl w:val="0"/>
      <w:shd w:val="clear" w:color="auto" w:fill="auto"/>
      <w:spacing w:after="420"/>
      <w:jc w:val="center"/>
    </w:pPr>
    <w:rPr>
      <w:sz w:val="42"/>
      <w:szCs w:val="42"/>
      <w:u w:val="none"/>
      <w:shd w:val="clear" w:color="auto" w:fill="FFFFFF"/>
      <w:lang w:val="zh-TW" w:eastAsia="zh-TW" w:bidi="zh-TW"/>
    </w:rPr>
  </w:style>
  <w:style w:type="character" w:customStyle="1" w:styleId="18">
    <w:name w:val="Body text|1_"/>
    <w:basedOn w:val="9"/>
    <w:link w:val="19"/>
    <w:qFormat/>
    <w:uiPriority w:val="0"/>
    <w:rPr>
      <w:rFonts w:ascii="宋体" w:hAnsi="宋体" w:eastAsia="宋体" w:cs="宋体"/>
      <w:color w:val="231E20"/>
      <w:sz w:val="22"/>
      <w:szCs w:val="22"/>
      <w:u w:val="none"/>
      <w:shd w:val="clear" w:color="auto" w:fill="auto"/>
      <w:lang w:val="zh-TW" w:eastAsia="zh-TW" w:bidi="zh-TW"/>
    </w:rPr>
  </w:style>
  <w:style w:type="paragraph" w:customStyle="1" w:styleId="19">
    <w:name w:val="Body text|1"/>
    <w:basedOn w:val="1"/>
    <w:link w:val="18"/>
    <w:qFormat/>
    <w:uiPriority w:val="0"/>
    <w:pPr>
      <w:widowControl w:val="0"/>
      <w:shd w:val="clear" w:color="auto" w:fill="auto"/>
      <w:spacing w:line="386" w:lineRule="auto"/>
      <w:ind w:firstLine="400"/>
    </w:pPr>
    <w:rPr>
      <w:rFonts w:ascii="宋体" w:hAnsi="宋体" w:eastAsia="宋体" w:cs="宋体"/>
      <w:color w:val="231E20"/>
      <w:sz w:val="22"/>
      <w:szCs w:val="22"/>
      <w:u w:val="none"/>
      <w:shd w:val="clear" w:color="auto" w:fill="auto"/>
      <w:lang w:val="zh-TW" w:eastAsia="zh-TW" w:bidi="zh-TW"/>
    </w:rPr>
  </w:style>
  <w:style w:type="character" w:customStyle="1" w:styleId="20">
    <w:name w:val="Body text|5_"/>
    <w:basedOn w:val="9"/>
    <w:link w:val="21"/>
    <w:qFormat/>
    <w:uiPriority w:val="0"/>
    <w:rPr>
      <w:b/>
      <w:bCs/>
      <w:u w:val="none"/>
      <w:shd w:val="clear" w:color="auto" w:fill="auto"/>
      <w:lang w:val="zh-TW" w:eastAsia="zh-TW" w:bidi="zh-TW"/>
    </w:rPr>
  </w:style>
  <w:style w:type="paragraph" w:customStyle="1" w:styleId="21">
    <w:name w:val="Body text|5"/>
    <w:basedOn w:val="1"/>
    <w:link w:val="20"/>
    <w:qFormat/>
    <w:uiPriority w:val="0"/>
    <w:pPr>
      <w:widowControl w:val="0"/>
      <w:shd w:val="clear" w:color="auto" w:fill="auto"/>
      <w:spacing w:after="280" w:line="499" w:lineRule="auto"/>
      <w:ind w:right="1360"/>
      <w:jc w:val="right"/>
    </w:pPr>
    <w:rPr>
      <w:b/>
      <w:bCs/>
      <w:u w:val="none"/>
      <w:shd w:val="clear" w:color="auto" w:fill="auto"/>
      <w:lang w:val="zh-TW" w:eastAsia="zh-TW" w:bidi="zh-TW"/>
    </w:rPr>
  </w:style>
  <w:style w:type="character" w:customStyle="1" w:styleId="22">
    <w:name w:val="Table of contents|1_"/>
    <w:basedOn w:val="9"/>
    <w:link w:val="23"/>
    <w:qFormat/>
    <w:uiPriority w:val="0"/>
    <w:rPr>
      <w:rFonts w:ascii="宋体" w:hAnsi="宋体" w:eastAsia="宋体" w:cs="宋体"/>
      <w:color w:val="231E20"/>
      <w:sz w:val="22"/>
      <w:szCs w:val="22"/>
      <w:u w:val="none"/>
      <w:shd w:val="clear" w:color="auto" w:fill="auto"/>
      <w:lang w:val="zh-TW" w:eastAsia="zh-TW" w:bidi="zh-TW"/>
    </w:rPr>
  </w:style>
  <w:style w:type="paragraph" w:customStyle="1" w:styleId="23">
    <w:name w:val="Table of contents|1"/>
    <w:basedOn w:val="1"/>
    <w:link w:val="22"/>
    <w:qFormat/>
    <w:uiPriority w:val="0"/>
    <w:pPr>
      <w:widowControl w:val="0"/>
      <w:shd w:val="clear" w:color="auto" w:fill="auto"/>
      <w:spacing w:after="140"/>
      <w:ind w:left="1060"/>
    </w:pPr>
    <w:rPr>
      <w:rFonts w:ascii="宋体" w:hAnsi="宋体" w:eastAsia="宋体" w:cs="宋体"/>
      <w:color w:val="231E20"/>
      <w:sz w:val="22"/>
      <w:szCs w:val="22"/>
      <w:u w:val="none"/>
      <w:shd w:val="clear" w:color="auto" w:fill="auto"/>
      <w:lang w:val="zh-TW" w:eastAsia="zh-TW" w:bidi="zh-TW"/>
    </w:rPr>
  </w:style>
  <w:style w:type="character" w:customStyle="1" w:styleId="24">
    <w:name w:val="Heading #2|1_"/>
    <w:basedOn w:val="9"/>
    <w:link w:val="25"/>
    <w:qFormat/>
    <w:uiPriority w:val="0"/>
    <w:rPr>
      <w:rFonts w:ascii="宋体" w:hAnsi="宋体" w:eastAsia="宋体" w:cs="宋体"/>
      <w:color w:val="231E20"/>
      <w:sz w:val="30"/>
      <w:szCs w:val="30"/>
      <w:u w:val="none"/>
      <w:shd w:val="clear" w:color="auto" w:fill="auto"/>
      <w:lang w:val="zh-TW" w:eastAsia="zh-TW" w:bidi="zh-TW"/>
    </w:rPr>
  </w:style>
  <w:style w:type="paragraph" w:customStyle="1" w:styleId="25">
    <w:name w:val="Heading #2|1"/>
    <w:basedOn w:val="1"/>
    <w:link w:val="24"/>
    <w:uiPriority w:val="0"/>
    <w:pPr>
      <w:widowControl w:val="0"/>
      <w:shd w:val="clear" w:color="auto" w:fill="auto"/>
      <w:spacing w:before="360" w:after="560"/>
      <w:jc w:val="center"/>
      <w:outlineLvl w:val="1"/>
    </w:pPr>
    <w:rPr>
      <w:rFonts w:ascii="宋体" w:hAnsi="宋体" w:eastAsia="宋体" w:cs="宋体"/>
      <w:color w:val="231E20"/>
      <w:sz w:val="30"/>
      <w:szCs w:val="30"/>
      <w:u w:val="none"/>
      <w:shd w:val="clear" w:color="auto" w:fill="auto"/>
      <w:lang w:val="zh-TW" w:eastAsia="zh-TW" w:bidi="zh-TW"/>
    </w:rPr>
  </w:style>
  <w:style w:type="character" w:customStyle="1" w:styleId="26">
    <w:name w:val="Header or footer|2_"/>
    <w:basedOn w:val="9"/>
    <w:link w:val="27"/>
    <w:qFormat/>
    <w:uiPriority w:val="0"/>
    <w:rPr>
      <w:sz w:val="20"/>
      <w:szCs w:val="20"/>
      <w:u w:val="none"/>
      <w:shd w:val="clear" w:color="auto" w:fill="auto"/>
      <w:lang w:val="zh-TW" w:eastAsia="zh-TW" w:bidi="zh-TW"/>
    </w:rPr>
  </w:style>
  <w:style w:type="paragraph" w:customStyle="1" w:styleId="27">
    <w:name w:val="Header or footer|2"/>
    <w:basedOn w:val="1"/>
    <w:link w:val="26"/>
    <w:qFormat/>
    <w:uiPriority w:val="0"/>
    <w:pPr>
      <w:widowControl w:val="0"/>
      <w:shd w:val="clear" w:color="auto" w:fill="auto"/>
    </w:pPr>
    <w:rPr>
      <w:sz w:val="20"/>
      <w:szCs w:val="20"/>
      <w:u w:val="none"/>
      <w:shd w:val="clear" w:color="auto" w:fill="auto"/>
      <w:lang w:val="zh-TW" w:eastAsia="zh-TW" w:bidi="zh-TW"/>
    </w:rPr>
  </w:style>
  <w:style w:type="character" w:customStyle="1" w:styleId="28">
    <w:name w:val="Header or footer|1_"/>
    <w:basedOn w:val="9"/>
    <w:link w:val="29"/>
    <w:qFormat/>
    <w:uiPriority w:val="0"/>
    <w:rPr>
      <w:rFonts w:ascii="宋体" w:hAnsi="宋体" w:eastAsia="宋体" w:cs="宋体"/>
      <w:color w:val="016FAD"/>
      <w:sz w:val="12"/>
      <w:szCs w:val="12"/>
      <w:u w:val="none"/>
      <w:shd w:val="clear" w:color="auto" w:fill="auto"/>
      <w:lang w:val="zh-TW" w:eastAsia="zh-TW" w:bidi="zh-TW"/>
    </w:rPr>
  </w:style>
  <w:style w:type="paragraph" w:customStyle="1" w:styleId="29">
    <w:name w:val="Header or footer|1"/>
    <w:basedOn w:val="1"/>
    <w:link w:val="28"/>
    <w:qFormat/>
    <w:uiPriority w:val="0"/>
    <w:pPr>
      <w:widowControl w:val="0"/>
      <w:shd w:val="clear" w:color="auto" w:fill="auto"/>
    </w:pPr>
    <w:rPr>
      <w:rFonts w:ascii="宋体" w:hAnsi="宋体" w:eastAsia="宋体" w:cs="宋体"/>
      <w:color w:val="016FAD"/>
      <w:sz w:val="12"/>
      <w:szCs w:val="12"/>
      <w:u w:val="none"/>
      <w:shd w:val="clear" w:color="auto" w:fill="auto"/>
      <w:lang w:val="zh-TW" w:eastAsia="zh-TW" w:bidi="zh-TW"/>
    </w:rPr>
  </w:style>
  <w:style w:type="character" w:customStyle="1" w:styleId="30">
    <w:name w:val="Body text|2_"/>
    <w:basedOn w:val="9"/>
    <w:link w:val="31"/>
    <w:qFormat/>
    <w:uiPriority w:val="0"/>
    <w:rPr>
      <w:rFonts w:ascii="宋体" w:hAnsi="宋体" w:eastAsia="宋体" w:cs="宋体"/>
      <w:color w:val="939599"/>
      <w:sz w:val="8"/>
      <w:szCs w:val="8"/>
      <w:u w:val="none"/>
      <w:shd w:val="clear" w:color="auto" w:fill="auto"/>
      <w:lang w:val="zh-TW" w:eastAsia="zh-TW" w:bidi="zh-TW"/>
    </w:rPr>
  </w:style>
  <w:style w:type="paragraph" w:customStyle="1" w:styleId="31">
    <w:name w:val="Body text|2"/>
    <w:basedOn w:val="1"/>
    <w:link w:val="30"/>
    <w:qFormat/>
    <w:uiPriority w:val="0"/>
    <w:pPr>
      <w:widowControl w:val="0"/>
      <w:shd w:val="clear" w:color="auto" w:fill="auto"/>
      <w:spacing w:after="30"/>
    </w:pPr>
    <w:rPr>
      <w:rFonts w:ascii="宋体" w:hAnsi="宋体" w:eastAsia="宋体" w:cs="宋体"/>
      <w:color w:val="939599"/>
      <w:sz w:val="8"/>
      <w:szCs w:val="8"/>
      <w:u w:val="none"/>
      <w:shd w:val="clear" w:color="auto" w:fill="auto"/>
      <w:lang w:val="zh-TW" w:eastAsia="zh-TW" w:bidi="zh-TW"/>
    </w:rPr>
  </w:style>
  <w:style w:type="character" w:customStyle="1" w:styleId="32">
    <w:name w:val="Body text|4_"/>
    <w:basedOn w:val="9"/>
    <w:link w:val="33"/>
    <w:qFormat/>
    <w:uiPriority w:val="0"/>
    <w:rPr>
      <w:b/>
      <w:bCs/>
      <w:color w:val="6A6A6B"/>
      <w:sz w:val="8"/>
      <w:szCs w:val="8"/>
      <w:u w:val="none"/>
      <w:shd w:val="clear" w:color="auto" w:fill="auto"/>
      <w:lang w:val="zh-TW" w:eastAsia="zh-TW" w:bidi="zh-TW"/>
    </w:rPr>
  </w:style>
  <w:style w:type="paragraph" w:customStyle="1" w:styleId="33">
    <w:name w:val="Body text|4"/>
    <w:basedOn w:val="1"/>
    <w:link w:val="32"/>
    <w:qFormat/>
    <w:uiPriority w:val="0"/>
    <w:pPr>
      <w:widowControl w:val="0"/>
      <w:shd w:val="clear" w:color="auto" w:fill="auto"/>
    </w:pPr>
    <w:rPr>
      <w:b/>
      <w:bCs/>
      <w:color w:val="6A6A6B"/>
      <w:sz w:val="8"/>
      <w:szCs w:val="8"/>
      <w:u w:val="none"/>
      <w:shd w:val="clear" w:color="auto" w:fill="auto"/>
      <w:lang w:val="zh-TW" w:eastAsia="zh-TW" w:bidi="zh-TW"/>
    </w:rPr>
  </w:style>
  <w:style w:type="character" w:customStyle="1" w:styleId="34">
    <w:name w:val="Other|1_"/>
    <w:basedOn w:val="9"/>
    <w:link w:val="35"/>
    <w:uiPriority w:val="0"/>
    <w:rPr>
      <w:rFonts w:ascii="宋体" w:hAnsi="宋体" w:eastAsia="宋体" w:cs="宋体"/>
      <w:color w:val="231E20"/>
      <w:sz w:val="22"/>
      <w:szCs w:val="22"/>
      <w:u w:val="none"/>
      <w:shd w:val="clear" w:color="auto" w:fill="auto"/>
      <w:lang w:val="zh-TW" w:eastAsia="zh-TW" w:bidi="zh-TW"/>
    </w:rPr>
  </w:style>
  <w:style w:type="paragraph" w:customStyle="1" w:styleId="35">
    <w:name w:val="Other|1"/>
    <w:basedOn w:val="1"/>
    <w:link w:val="34"/>
    <w:uiPriority w:val="0"/>
    <w:pPr>
      <w:widowControl w:val="0"/>
      <w:shd w:val="clear" w:color="auto" w:fill="auto"/>
      <w:spacing w:line="386" w:lineRule="auto"/>
      <w:ind w:firstLine="400"/>
    </w:pPr>
    <w:rPr>
      <w:rFonts w:ascii="宋体" w:hAnsi="宋体" w:eastAsia="宋体" w:cs="宋体"/>
      <w:color w:val="231E20"/>
      <w:sz w:val="22"/>
      <w:szCs w:val="22"/>
      <w:u w:val="none"/>
      <w:shd w:val="clear" w:color="auto" w:fill="auto"/>
      <w:lang w:val="zh-TW" w:eastAsia="zh-TW" w:bidi="zh-TW"/>
    </w:rPr>
  </w:style>
  <w:style w:type="character" w:customStyle="1" w:styleId="36">
    <w:name w:val="Table caption|1_"/>
    <w:basedOn w:val="9"/>
    <w:link w:val="37"/>
    <w:uiPriority w:val="0"/>
    <w:rPr>
      <w:rFonts w:ascii="宋体" w:hAnsi="宋体" w:eastAsia="宋体" w:cs="宋体"/>
      <w:sz w:val="12"/>
      <w:szCs w:val="12"/>
      <w:u w:val="none"/>
      <w:shd w:val="clear" w:color="auto" w:fill="auto"/>
      <w:lang w:val="zh-TW" w:eastAsia="zh-TW" w:bidi="zh-TW"/>
    </w:rPr>
  </w:style>
  <w:style w:type="paragraph" w:customStyle="1" w:styleId="37">
    <w:name w:val="Table caption|1"/>
    <w:basedOn w:val="1"/>
    <w:link w:val="36"/>
    <w:qFormat/>
    <w:uiPriority w:val="0"/>
    <w:pPr>
      <w:widowControl w:val="0"/>
      <w:shd w:val="clear" w:color="auto" w:fill="auto"/>
    </w:pPr>
    <w:rPr>
      <w:rFonts w:ascii="宋体" w:hAnsi="宋体" w:eastAsia="宋体" w:cs="宋体"/>
      <w:sz w:val="12"/>
      <w:szCs w:val="12"/>
      <w:u w:val="none"/>
      <w:shd w:val="clear" w:color="auto" w:fill="auto"/>
      <w:lang w:val="zh-TW" w:eastAsia="zh-TW" w:bidi="zh-TW"/>
    </w:rPr>
  </w:style>
  <w:style w:type="character" w:customStyle="1" w:styleId="38">
    <w:name w:val="Body text|3_"/>
    <w:basedOn w:val="9"/>
    <w:link w:val="39"/>
    <w:qFormat/>
    <w:uiPriority w:val="0"/>
    <w:rPr>
      <w:rFonts w:ascii="宋体" w:hAnsi="宋体" w:eastAsia="宋体" w:cs="宋体"/>
      <w:color w:val="231E20"/>
      <w:sz w:val="12"/>
      <w:szCs w:val="12"/>
      <w:u w:val="none"/>
      <w:shd w:val="clear" w:color="auto" w:fill="auto"/>
      <w:lang w:val="zh-TW" w:eastAsia="zh-TW" w:bidi="zh-TW"/>
    </w:rPr>
  </w:style>
  <w:style w:type="paragraph" w:customStyle="1" w:styleId="39">
    <w:name w:val="Body text|3"/>
    <w:basedOn w:val="1"/>
    <w:link w:val="38"/>
    <w:qFormat/>
    <w:uiPriority w:val="0"/>
    <w:pPr>
      <w:widowControl w:val="0"/>
      <w:shd w:val="clear" w:color="auto" w:fill="auto"/>
    </w:pPr>
    <w:rPr>
      <w:rFonts w:ascii="宋体" w:hAnsi="宋体" w:eastAsia="宋体" w:cs="宋体"/>
      <w:color w:val="231E20"/>
      <w:sz w:val="12"/>
      <w:szCs w:val="12"/>
      <w:u w:val="none"/>
      <w:shd w:val="clear" w:color="auto" w:fill="auto"/>
      <w:lang w:val="zh-TW" w:eastAsia="zh-TW" w:bidi="zh-TW"/>
    </w:rPr>
  </w:style>
  <w:style w:type="character" w:customStyle="1" w:styleId="40">
    <w:name w:val="Body text|7_"/>
    <w:basedOn w:val="9"/>
    <w:link w:val="41"/>
    <w:qFormat/>
    <w:uiPriority w:val="0"/>
    <w:rPr>
      <w:b/>
      <w:bCs/>
      <w:color w:val="6A6A6B"/>
      <w:sz w:val="13"/>
      <w:szCs w:val="13"/>
      <w:u w:val="none"/>
      <w:shd w:val="clear" w:color="auto" w:fill="auto"/>
      <w:lang w:val="zh-TW" w:eastAsia="zh-TW" w:bidi="zh-TW"/>
    </w:rPr>
  </w:style>
  <w:style w:type="paragraph" w:customStyle="1" w:styleId="41">
    <w:name w:val="Body text|7"/>
    <w:basedOn w:val="1"/>
    <w:link w:val="40"/>
    <w:qFormat/>
    <w:uiPriority w:val="0"/>
    <w:pPr>
      <w:widowControl w:val="0"/>
      <w:shd w:val="clear" w:color="auto" w:fill="auto"/>
    </w:pPr>
    <w:rPr>
      <w:b/>
      <w:bCs/>
      <w:color w:val="6A6A6B"/>
      <w:sz w:val="13"/>
      <w:szCs w:val="13"/>
      <w:u w:val="none"/>
      <w:shd w:val="clear" w:color="auto" w:fill="auto"/>
      <w:lang w:val="zh-TW" w:eastAsia="zh-TW" w:bidi="zh-TW"/>
    </w:rPr>
  </w:style>
  <w:style w:type="character" w:customStyle="1" w:styleId="42">
    <w:name w:val="Body text|6_"/>
    <w:basedOn w:val="9"/>
    <w:link w:val="43"/>
    <w:qFormat/>
    <w:uiPriority w:val="0"/>
    <w:rPr>
      <w:rFonts w:ascii="宋体" w:hAnsi="宋体" w:eastAsia="宋体" w:cs="宋体"/>
      <w:color w:val="939599"/>
      <w:sz w:val="10"/>
      <w:szCs w:val="10"/>
      <w:u w:val="none"/>
      <w:shd w:val="clear" w:color="auto" w:fill="auto"/>
      <w:lang w:val="zh-TW" w:eastAsia="zh-TW" w:bidi="zh-TW"/>
    </w:rPr>
  </w:style>
  <w:style w:type="paragraph" w:customStyle="1" w:styleId="43">
    <w:name w:val="Body text|6"/>
    <w:basedOn w:val="1"/>
    <w:link w:val="42"/>
    <w:uiPriority w:val="0"/>
    <w:pPr>
      <w:widowControl w:val="0"/>
      <w:shd w:val="clear" w:color="auto" w:fill="auto"/>
      <w:spacing w:after="720" w:line="146" w:lineRule="exact"/>
      <w:ind w:firstLine="70"/>
    </w:pPr>
    <w:rPr>
      <w:rFonts w:ascii="宋体" w:hAnsi="宋体" w:eastAsia="宋体" w:cs="宋体"/>
      <w:color w:val="939599"/>
      <w:sz w:val="10"/>
      <w:szCs w:val="10"/>
      <w:u w:val="none"/>
      <w:shd w:val="clear" w:color="auto" w:fill="auto"/>
      <w:lang w:val="zh-TW" w:eastAsia="zh-TW" w:bidi="zh-TW"/>
    </w:rPr>
  </w:style>
  <w:style w:type="character" w:customStyle="1" w:styleId="44">
    <w:name w:val="Other|2_"/>
    <w:basedOn w:val="9"/>
    <w:link w:val="45"/>
    <w:qFormat/>
    <w:uiPriority w:val="0"/>
    <w:rPr>
      <w:rFonts w:ascii="宋体" w:hAnsi="宋体" w:eastAsia="宋体" w:cs="宋体"/>
      <w:color w:val="016FAD"/>
      <w:sz w:val="12"/>
      <w:szCs w:val="12"/>
      <w:u w:val="none"/>
      <w:shd w:val="clear" w:color="auto" w:fill="auto"/>
      <w:lang w:val="zh-TW" w:eastAsia="zh-TW" w:bidi="zh-TW"/>
    </w:rPr>
  </w:style>
  <w:style w:type="paragraph" w:customStyle="1" w:styleId="45">
    <w:name w:val="Other|2"/>
    <w:basedOn w:val="1"/>
    <w:link w:val="44"/>
    <w:uiPriority w:val="0"/>
    <w:pPr>
      <w:widowControl w:val="0"/>
      <w:shd w:val="clear" w:color="auto" w:fill="auto"/>
    </w:pPr>
    <w:rPr>
      <w:rFonts w:ascii="宋体" w:hAnsi="宋体" w:eastAsia="宋体" w:cs="宋体"/>
      <w:color w:val="016FAD"/>
      <w:sz w:val="12"/>
      <w:szCs w:val="12"/>
      <w:u w:val="none"/>
      <w:shd w:val="clear" w:color="auto" w:fill="auto"/>
      <w:lang w:val="zh-TW" w:eastAsia="zh-TW" w:bidi="zh-TW"/>
    </w:rPr>
  </w:style>
  <w:style w:type="character" w:customStyle="1" w:styleId="46">
    <w:name w:val="标题 2 Char"/>
    <w:link w:val="3"/>
    <w:uiPriority w:val="0"/>
    <w:rPr>
      <w:rFonts w:ascii="Arial" w:hAnsi="Arial" w:eastAsia="宋体"/>
      <w:b/>
      <w:sz w:val="28"/>
    </w:rPr>
  </w:style>
</w:styles>
</file>

<file path=word/_rels/document.xml.rels><?xml version="1.0" encoding="UTF-8" standalone="yes"?>
<Relationships xmlns="http://schemas.openxmlformats.org/package/2006/relationships"><Relationship Id="rId99" Type="http://schemas.openxmlformats.org/officeDocument/2006/relationships/theme" Target="theme/theme1.xml"/><Relationship Id="rId98" Type="http://schemas.openxmlformats.org/officeDocument/2006/relationships/footer" Target="footer47.xml"/><Relationship Id="rId97" Type="http://schemas.openxmlformats.org/officeDocument/2006/relationships/footer" Target="footer46.xml"/><Relationship Id="rId96" Type="http://schemas.openxmlformats.org/officeDocument/2006/relationships/header" Target="header47.xml"/><Relationship Id="rId95" Type="http://schemas.openxmlformats.org/officeDocument/2006/relationships/header" Target="header46.xml"/><Relationship Id="rId94" Type="http://schemas.openxmlformats.org/officeDocument/2006/relationships/footer" Target="footer45.xml"/><Relationship Id="rId93" Type="http://schemas.openxmlformats.org/officeDocument/2006/relationships/footer" Target="footer44.xml"/><Relationship Id="rId92" Type="http://schemas.openxmlformats.org/officeDocument/2006/relationships/footer" Target="footer43.xml"/><Relationship Id="rId91" Type="http://schemas.openxmlformats.org/officeDocument/2006/relationships/header" Target="header45.xml"/><Relationship Id="rId90" Type="http://schemas.openxmlformats.org/officeDocument/2006/relationships/header" Target="header44.xml"/><Relationship Id="rId9" Type="http://schemas.openxmlformats.org/officeDocument/2006/relationships/footer" Target="footer2.xml"/><Relationship Id="rId89" Type="http://schemas.openxmlformats.org/officeDocument/2006/relationships/header" Target="header43.xml"/><Relationship Id="rId88" Type="http://schemas.openxmlformats.org/officeDocument/2006/relationships/footer" Target="footer42.xml"/><Relationship Id="rId87" Type="http://schemas.openxmlformats.org/officeDocument/2006/relationships/header" Target="header42.xml"/><Relationship Id="rId86" Type="http://schemas.openxmlformats.org/officeDocument/2006/relationships/footer" Target="footer41.xml"/><Relationship Id="rId85" Type="http://schemas.openxmlformats.org/officeDocument/2006/relationships/footer" Target="footer40.xml"/><Relationship Id="rId84" Type="http://schemas.openxmlformats.org/officeDocument/2006/relationships/footer" Target="footer39.xml"/><Relationship Id="rId83" Type="http://schemas.openxmlformats.org/officeDocument/2006/relationships/header" Target="header41.xml"/><Relationship Id="rId82" Type="http://schemas.openxmlformats.org/officeDocument/2006/relationships/header" Target="header40.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1.xml"/><Relationship Id="rId79" Type="http://schemas.openxmlformats.org/officeDocument/2006/relationships/footer" Target="footer37.xml"/><Relationship Id="rId78" Type="http://schemas.openxmlformats.org/officeDocument/2006/relationships/header" Target="header38.xml"/><Relationship Id="rId77" Type="http://schemas.openxmlformats.org/officeDocument/2006/relationships/header" Target="header37.xml"/><Relationship Id="rId76" Type="http://schemas.openxmlformats.org/officeDocument/2006/relationships/footer" Target="footer36.xml"/><Relationship Id="rId75" Type="http://schemas.openxmlformats.org/officeDocument/2006/relationships/footer" Target="footer35.xml"/><Relationship Id="rId74" Type="http://schemas.openxmlformats.org/officeDocument/2006/relationships/header" Target="header36.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footer" Target="footer33.xml"/><Relationship Id="rId70" Type="http://schemas.openxmlformats.org/officeDocument/2006/relationships/footer" Target="footer32.xml"/><Relationship Id="rId7" Type="http://schemas.openxmlformats.org/officeDocument/2006/relationships/header" Target="header3.xml"/><Relationship Id="rId69" Type="http://schemas.openxmlformats.org/officeDocument/2006/relationships/header" Target="header34.xml"/><Relationship Id="rId68" Type="http://schemas.openxmlformats.org/officeDocument/2006/relationships/header" Target="header33.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footer" Target="footer30.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footer" Target="footer27.xml"/><Relationship Id="rId6" Type="http://schemas.openxmlformats.org/officeDocument/2006/relationships/header" Target="header2.xml"/><Relationship Id="rId59" Type="http://schemas.openxmlformats.org/officeDocument/2006/relationships/header" Target="header29.xml"/><Relationship Id="rId58" Type="http://schemas.openxmlformats.org/officeDocument/2006/relationships/header" Target="header28.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footer" Target="footer25.xml"/><Relationship Id="rId54" Type="http://schemas.openxmlformats.org/officeDocument/2006/relationships/header" Target="header26.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header" Target="header23.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0" Type="http://schemas.openxmlformats.org/officeDocument/2006/relationships/fontTable" Target="fontTable.xml"/><Relationship Id="rId12" Type="http://schemas.openxmlformats.org/officeDocument/2006/relationships/header" Target="header5.xml"/><Relationship Id="rId119" Type="http://schemas.openxmlformats.org/officeDocument/2006/relationships/customXml" Target="../customXml/item1.xml"/><Relationship Id="rId118" Type="http://schemas.openxmlformats.org/officeDocument/2006/relationships/image" Target="media/image19.jpeg"/><Relationship Id="rId117" Type="http://schemas.openxmlformats.org/officeDocument/2006/relationships/image" Target="media/image18.png"/><Relationship Id="rId116" Type="http://schemas.openxmlformats.org/officeDocument/2006/relationships/image" Target="media/image17.png"/><Relationship Id="rId115" Type="http://schemas.openxmlformats.org/officeDocument/2006/relationships/image" Target="media/image16.png"/><Relationship Id="rId114" Type="http://schemas.openxmlformats.org/officeDocument/2006/relationships/image" Target="media/image15.png"/><Relationship Id="rId113" Type="http://schemas.openxmlformats.org/officeDocument/2006/relationships/image" Target="media/image14.png"/><Relationship Id="rId112" Type="http://schemas.openxmlformats.org/officeDocument/2006/relationships/image" Target="media/image13.png"/><Relationship Id="rId111" Type="http://schemas.openxmlformats.org/officeDocument/2006/relationships/image" Target="media/image12.png"/><Relationship Id="rId110" Type="http://schemas.openxmlformats.org/officeDocument/2006/relationships/image" Target="media/image11.png"/><Relationship Id="rId11" Type="http://schemas.openxmlformats.org/officeDocument/2006/relationships/header" Target="header4.xml"/><Relationship Id="rId109" Type="http://schemas.openxmlformats.org/officeDocument/2006/relationships/image" Target="media/image10.png"/><Relationship Id="rId108" Type="http://schemas.openxmlformats.org/officeDocument/2006/relationships/image" Target="media/image9.png"/><Relationship Id="rId107" Type="http://schemas.openxmlformats.org/officeDocument/2006/relationships/image" Target="media/image8.png"/><Relationship Id="rId106" Type="http://schemas.openxmlformats.org/officeDocument/2006/relationships/image" Target="media/image7.png"/><Relationship Id="rId105" Type="http://schemas.openxmlformats.org/officeDocument/2006/relationships/image" Target="media/image6.png"/><Relationship Id="rId104" Type="http://schemas.openxmlformats.org/officeDocument/2006/relationships/image" Target="media/image5.png"/><Relationship Id="rId103" Type="http://schemas.openxmlformats.org/officeDocument/2006/relationships/image" Target="media/image4.png"/><Relationship Id="rId102" Type="http://schemas.openxmlformats.org/officeDocument/2006/relationships/image" Target="media/image3.png"/><Relationship Id="rId101" Type="http://schemas.openxmlformats.org/officeDocument/2006/relationships/image" Target="media/image2.png"/><Relationship Id="rId100" Type="http://schemas.openxmlformats.org/officeDocument/2006/relationships/image" Target="media/image1.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1146</TotalTime>
  <ScaleCrop>false</ScaleCrop>
  <LinksUpToDate>false</LinksUpToDate>
  <Application>WPS Office_11.1.0.9513_F1E327BC-269C-435d-A152-05C5408002CA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2020-01-16T09:19:00Z</dcterms:created>
  <dc:creator>禾兑笔记</dc:creator>
  <cp:lastModifiedBy>凯</cp:lastModifiedBy>
  <dcterms:modified xsi:type="dcterms:W3CDTF">2020-04-01T08:39:28Z</dcterms:modified>
  <dc:title>2019年度个人所得税综合所得汇算清缴准备阶段指引手册（扣缴义务人适用）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